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475" w:rsidRDefault="00F60D8D" w:rsidP="00A846DC">
      <w:pPr>
        <w:pStyle w:val="Heading3"/>
        <w:rPr>
          <w:rFonts w:asciiTheme="minorHAnsi" w:hAnsiTheme="minorHAnsi"/>
        </w:rPr>
      </w:pPr>
      <w:r>
        <w:rPr>
          <w:rFonts w:asciiTheme="minorHAnsi" w:hAnsiTheme="minorHAnsi"/>
        </w:rPr>
        <w:softHyphen/>
      </w:r>
      <w:r>
        <w:rPr>
          <w:rFonts w:asciiTheme="minorHAnsi" w:hAnsiTheme="minorHAnsi"/>
        </w:rPr>
        <w:softHyphen/>
      </w:r>
    </w:p>
    <w:p w:rsidR="00371556" w:rsidRDefault="00813D16" w:rsidP="00371556">
      <w:pPr>
        <w:keepNext/>
        <w:spacing w:before="240" w:after="60" w:line="240" w:lineRule="auto"/>
        <w:jc w:val="center"/>
        <w:outlineLvl w:val="0"/>
        <w:rPr>
          <w:rFonts w:ascii="Calibri" w:eastAsia="Times New Roman" w:hAnsi="Calibri" w:cs="Arial"/>
          <w:b/>
          <w:bCs/>
          <w:kern w:val="32"/>
          <w:sz w:val="28"/>
          <w:szCs w:val="28"/>
        </w:rPr>
      </w:pPr>
      <w:r>
        <w:rPr>
          <w:rFonts w:ascii="Calibri" w:eastAsia="Times New Roman" w:hAnsi="Calibri" w:cs="Arial"/>
          <w:b/>
          <w:bCs/>
          <w:kern w:val="32"/>
          <w:sz w:val="28"/>
          <w:szCs w:val="28"/>
        </w:rPr>
        <w:t xml:space="preserve">COIN </w:t>
      </w:r>
      <w:r w:rsidR="005C16EF">
        <w:rPr>
          <w:rFonts w:ascii="Calibri" w:eastAsia="Times New Roman" w:hAnsi="Calibri" w:cs="Arial"/>
          <w:b/>
          <w:bCs/>
          <w:kern w:val="32"/>
          <w:sz w:val="28"/>
          <w:szCs w:val="28"/>
        </w:rPr>
        <w:t>HTM</w:t>
      </w:r>
      <w:r w:rsidR="00623475" w:rsidRPr="00623475">
        <w:rPr>
          <w:rFonts w:ascii="Calibri" w:eastAsia="Times New Roman" w:hAnsi="Calibri" w:cs="Arial"/>
          <w:b/>
          <w:bCs/>
          <w:kern w:val="32"/>
          <w:sz w:val="28"/>
          <w:szCs w:val="28"/>
        </w:rPr>
        <w:t xml:space="preserve"> No. </w:t>
      </w:r>
      <w:r w:rsidR="005C16EF">
        <w:rPr>
          <w:rFonts w:ascii="Calibri" w:eastAsia="Times New Roman" w:hAnsi="Calibri" w:cs="Arial"/>
          <w:b/>
          <w:bCs/>
          <w:kern w:val="32"/>
          <w:sz w:val="28"/>
          <w:szCs w:val="28"/>
        </w:rPr>
        <w:t>4</w:t>
      </w:r>
      <w:r w:rsidR="00FD69BA">
        <w:rPr>
          <w:rFonts w:ascii="Calibri" w:eastAsia="Times New Roman" w:hAnsi="Calibri" w:cs="Arial"/>
          <w:b/>
          <w:bCs/>
          <w:kern w:val="32"/>
          <w:sz w:val="28"/>
          <w:szCs w:val="28"/>
        </w:rPr>
        <w:t>3</w:t>
      </w:r>
    </w:p>
    <w:p w:rsidR="0095690D" w:rsidRPr="00371556" w:rsidRDefault="00FD69BA" w:rsidP="00371556">
      <w:pPr>
        <w:keepNext/>
        <w:spacing w:before="240" w:after="60" w:line="240" w:lineRule="auto"/>
        <w:jc w:val="center"/>
        <w:outlineLvl w:val="0"/>
        <w:rPr>
          <w:rFonts w:ascii="Calibri" w:eastAsia="Times New Roman" w:hAnsi="Calibri" w:cs="Arial"/>
          <w:b/>
          <w:bCs/>
          <w:kern w:val="32"/>
          <w:sz w:val="28"/>
          <w:szCs w:val="28"/>
        </w:rPr>
      </w:pPr>
      <w:r>
        <w:rPr>
          <w:rFonts w:ascii="Calibri" w:eastAsia="Calibri" w:hAnsi="Calibri"/>
          <w:b/>
          <w:bCs/>
          <w:caps/>
          <w:color w:val="000000"/>
          <w:sz w:val="28"/>
          <w:szCs w:val="28"/>
          <w:lang w:val="en-US"/>
        </w:rPr>
        <w:t xml:space="preserve">THE challenges OF COMPLETIONS, interventions, and well Abandonment in a low oil price environment </w:t>
      </w:r>
    </w:p>
    <w:p w:rsidR="00623475" w:rsidRPr="00443485" w:rsidRDefault="00FD69BA" w:rsidP="00443485">
      <w:pPr>
        <w:keepNext/>
        <w:spacing w:before="240" w:after="60" w:line="240" w:lineRule="auto"/>
        <w:jc w:val="center"/>
        <w:outlineLvl w:val="0"/>
        <w:rPr>
          <w:rFonts w:ascii="Calibri" w:hAnsi="Calibri" w:cs="Arial"/>
          <w:b/>
          <w:sz w:val="22"/>
          <w:szCs w:val="22"/>
        </w:rPr>
      </w:pPr>
      <w:r>
        <w:rPr>
          <w:rFonts w:ascii="Calibri" w:hAnsi="Calibri" w:cs="Arial"/>
          <w:b/>
          <w:sz w:val="22"/>
          <w:szCs w:val="22"/>
        </w:rPr>
        <w:t>Hosted by Expro</w:t>
      </w:r>
      <w:r w:rsidR="00443485">
        <w:rPr>
          <w:rFonts w:ascii="Calibri" w:hAnsi="Calibri" w:cs="Arial"/>
          <w:b/>
          <w:sz w:val="22"/>
          <w:szCs w:val="22"/>
        </w:rPr>
        <w:t xml:space="preserve"> Aberdeen - </w:t>
      </w:r>
      <w:r>
        <w:rPr>
          <w:rFonts w:ascii="Calibri" w:hAnsi="Calibri" w:cs="Arial"/>
          <w:b/>
          <w:sz w:val="22"/>
          <w:szCs w:val="22"/>
        </w:rPr>
        <w:t>21</w:t>
      </w:r>
      <w:r w:rsidR="00623475" w:rsidRPr="00371556">
        <w:rPr>
          <w:rFonts w:ascii="Calibri" w:hAnsi="Calibri" w:cs="Arial"/>
          <w:b/>
          <w:sz w:val="22"/>
          <w:szCs w:val="22"/>
          <w:vertAlign w:val="superscript"/>
        </w:rPr>
        <w:t>th</w:t>
      </w:r>
      <w:r w:rsidR="00623475" w:rsidRPr="00371556">
        <w:rPr>
          <w:rFonts w:ascii="Calibri" w:hAnsi="Calibri" w:cs="Arial"/>
          <w:b/>
          <w:sz w:val="22"/>
          <w:szCs w:val="22"/>
        </w:rPr>
        <w:t xml:space="preserve"> </w:t>
      </w:r>
      <w:r>
        <w:rPr>
          <w:rFonts w:ascii="Calibri" w:hAnsi="Calibri" w:cs="Arial"/>
          <w:b/>
          <w:sz w:val="22"/>
          <w:szCs w:val="22"/>
        </w:rPr>
        <w:t>October</w:t>
      </w:r>
      <w:r w:rsidR="00E059E5" w:rsidRPr="00371556">
        <w:rPr>
          <w:rFonts w:ascii="Calibri" w:hAnsi="Calibri" w:cs="Arial"/>
          <w:b/>
          <w:sz w:val="22"/>
          <w:szCs w:val="22"/>
        </w:rPr>
        <w:t xml:space="preserve"> 2015</w:t>
      </w:r>
      <w:r w:rsidR="00623475" w:rsidRPr="00371556">
        <w:rPr>
          <w:rFonts w:ascii="Calibri" w:hAnsi="Calibri" w:cs="Arial"/>
          <w:b/>
          <w:sz w:val="22"/>
          <w:szCs w:val="22"/>
        </w:rPr>
        <w:t xml:space="preserve"> </w:t>
      </w:r>
      <w:r w:rsidR="00623475" w:rsidRPr="00371556">
        <w:rPr>
          <w:rFonts w:ascii="Calibri" w:eastAsia="Times New Roman" w:hAnsi="Calibri" w:cs="Arial"/>
          <w:b/>
          <w:bCs/>
          <w:kern w:val="32"/>
          <w:sz w:val="22"/>
          <w:szCs w:val="22"/>
        </w:rPr>
        <w:t xml:space="preserve"> </w:t>
      </w:r>
    </w:p>
    <w:p w:rsidR="00623475" w:rsidRPr="00813D16" w:rsidRDefault="00623475" w:rsidP="00623475">
      <w:pPr>
        <w:keepNext/>
        <w:spacing w:before="240" w:after="60" w:line="240" w:lineRule="auto"/>
        <w:jc w:val="center"/>
        <w:outlineLvl w:val="0"/>
        <w:rPr>
          <w:rFonts w:ascii="Calibri" w:eastAsia="Times New Roman" w:hAnsi="Calibri" w:cs="Arial"/>
          <w:b/>
          <w:bCs/>
          <w:kern w:val="32"/>
          <w:sz w:val="28"/>
          <w:szCs w:val="28"/>
          <w:u w:val="single"/>
        </w:rPr>
      </w:pPr>
      <w:r w:rsidRPr="00813D16">
        <w:rPr>
          <w:rFonts w:ascii="Calibri" w:eastAsia="Times New Roman" w:hAnsi="Calibri" w:cs="Arial"/>
          <w:b/>
          <w:bCs/>
          <w:kern w:val="32"/>
          <w:sz w:val="28"/>
          <w:szCs w:val="28"/>
          <w:u w:val="single"/>
        </w:rPr>
        <w:t>MEETING NOTES</w:t>
      </w:r>
    </w:p>
    <w:p w:rsidR="00623475" w:rsidRDefault="00623475" w:rsidP="00623475">
      <w:pPr>
        <w:pStyle w:val="Heading3"/>
        <w:rPr>
          <w:rFonts w:asciiTheme="minorHAnsi" w:hAnsiTheme="minorHAnsi"/>
        </w:rPr>
      </w:pPr>
    </w:p>
    <w:p w:rsidR="00813D16" w:rsidRPr="00813D16" w:rsidRDefault="00B00EFF" w:rsidP="00813D16">
      <w:pPr>
        <w:rPr>
          <w:rFonts w:asciiTheme="minorHAnsi" w:hAnsiTheme="minorHAnsi" w:cstheme="minorHAnsi"/>
          <w:sz w:val="22"/>
          <w:szCs w:val="22"/>
        </w:rPr>
      </w:pPr>
      <w:r w:rsidRPr="00B00EFF">
        <w:rPr>
          <w:rFonts w:asciiTheme="minorHAnsi" w:hAnsiTheme="minorHAnsi" w:cstheme="minorHAnsi"/>
          <w:sz w:val="22"/>
          <w:szCs w:val="22"/>
        </w:rPr>
        <w:t>The meeting introductory remarks included a</w:t>
      </w:r>
      <w:r>
        <w:rPr>
          <w:rFonts w:asciiTheme="minorHAnsi" w:hAnsiTheme="minorHAnsi" w:cstheme="minorHAnsi"/>
          <w:sz w:val="22"/>
          <w:szCs w:val="22"/>
        </w:rPr>
        <w:t>n anti-trust</w:t>
      </w:r>
      <w:r w:rsidRPr="00B00EFF">
        <w:rPr>
          <w:rFonts w:asciiTheme="minorHAnsi" w:hAnsiTheme="minorHAnsi" w:cstheme="minorHAnsi"/>
          <w:sz w:val="22"/>
          <w:szCs w:val="22"/>
        </w:rPr>
        <w:t xml:space="preserve"> reminder </w:t>
      </w:r>
      <w:r>
        <w:rPr>
          <w:rFonts w:asciiTheme="minorHAnsi" w:hAnsiTheme="minorHAnsi" w:cstheme="minorHAnsi"/>
          <w:sz w:val="22"/>
          <w:szCs w:val="22"/>
        </w:rPr>
        <w:t xml:space="preserve">to </w:t>
      </w:r>
      <w:r w:rsidRPr="00B00EFF">
        <w:rPr>
          <w:rFonts w:asciiTheme="minorHAnsi" w:hAnsiTheme="minorHAnsi" w:cstheme="minorHAnsi"/>
          <w:sz w:val="22"/>
          <w:szCs w:val="22"/>
        </w:rPr>
        <w:t xml:space="preserve">ensure that all of the participants </w:t>
      </w:r>
      <w:r>
        <w:rPr>
          <w:rFonts w:asciiTheme="minorHAnsi" w:hAnsiTheme="minorHAnsi" w:cstheme="minorHAnsi"/>
          <w:sz w:val="22"/>
          <w:szCs w:val="22"/>
        </w:rPr>
        <w:t>conform to the applicable laws and regulations</w:t>
      </w:r>
      <w:r w:rsidR="00B96D92">
        <w:rPr>
          <w:rFonts w:asciiTheme="minorHAnsi" w:hAnsiTheme="minorHAnsi" w:cstheme="minorHAnsi"/>
          <w:sz w:val="22"/>
          <w:szCs w:val="22"/>
        </w:rPr>
        <w:t xml:space="preserve"> during the course of the meeting</w:t>
      </w:r>
      <w:r>
        <w:rPr>
          <w:rFonts w:asciiTheme="minorHAnsi" w:hAnsiTheme="minorHAnsi" w:cstheme="minorHAnsi"/>
          <w:sz w:val="22"/>
          <w:szCs w:val="22"/>
        </w:rPr>
        <w:t xml:space="preserve">. </w:t>
      </w:r>
    </w:p>
    <w:p w:rsidR="00813D16" w:rsidRPr="00813D16" w:rsidRDefault="00FD69BA" w:rsidP="00AE6028">
      <w:pPr>
        <w:rPr>
          <w:rFonts w:ascii="Calibri" w:hAnsi="Calibri" w:cstheme="minorHAnsi"/>
          <w:b/>
          <w:caps/>
          <w:sz w:val="22"/>
          <w:u w:val="single"/>
        </w:rPr>
      </w:pPr>
      <w:r>
        <w:rPr>
          <w:rFonts w:ascii="Calibri" w:hAnsi="Calibri" w:cstheme="minorHAnsi"/>
          <w:b/>
          <w:caps/>
          <w:sz w:val="22"/>
          <w:u w:val="single"/>
        </w:rPr>
        <w:t>OGIC presentation - Ian phillips, oil &amp; gas innovation centre chief executive</w:t>
      </w:r>
    </w:p>
    <w:p w:rsidR="00443485" w:rsidRDefault="00FD69BA" w:rsidP="00EB68F4">
      <w:pPr>
        <w:rPr>
          <w:rFonts w:asciiTheme="minorHAnsi" w:hAnsiTheme="minorHAnsi" w:cstheme="minorHAnsi"/>
          <w:sz w:val="22"/>
        </w:rPr>
      </w:pPr>
      <w:r>
        <w:rPr>
          <w:rFonts w:asciiTheme="minorHAnsi" w:hAnsiTheme="minorHAnsi" w:cstheme="minorHAnsi"/>
          <w:sz w:val="22"/>
        </w:rPr>
        <w:t>Ian</w:t>
      </w:r>
      <w:r w:rsidR="008B7B8B">
        <w:rPr>
          <w:rFonts w:asciiTheme="minorHAnsi" w:hAnsiTheme="minorHAnsi" w:cstheme="minorHAnsi"/>
          <w:sz w:val="22"/>
        </w:rPr>
        <w:t>’s introductory remarks noted that the oil and gas industry tends to be myopic and internally focused and therefore misses opportunities for potenti</w:t>
      </w:r>
      <w:r w:rsidR="00965F2E">
        <w:rPr>
          <w:rFonts w:asciiTheme="minorHAnsi" w:hAnsiTheme="minorHAnsi" w:cstheme="minorHAnsi"/>
          <w:sz w:val="22"/>
        </w:rPr>
        <w:t xml:space="preserve">al </w:t>
      </w:r>
      <w:r w:rsidR="008B7B8B">
        <w:rPr>
          <w:rFonts w:asciiTheme="minorHAnsi" w:hAnsiTheme="minorHAnsi" w:cstheme="minorHAnsi"/>
          <w:sz w:val="22"/>
        </w:rPr>
        <w:t>external</w:t>
      </w:r>
      <w:r w:rsidR="00965F2E">
        <w:rPr>
          <w:rFonts w:asciiTheme="minorHAnsi" w:hAnsiTheme="minorHAnsi" w:cstheme="minorHAnsi"/>
          <w:sz w:val="22"/>
        </w:rPr>
        <w:t xml:space="preserve"> funding </w:t>
      </w:r>
      <w:r w:rsidR="00BD75BA">
        <w:rPr>
          <w:rFonts w:asciiTheme="minorHAnsi" w:hAnsiTheme="minorHAnsi" w:cstheme="minorHAnsi"/>
          <w:sz w:val="22"/>
        </w:rPr>
        <w:t xml:space="preserve">and support services </w:t>
      </w:r>
      <w:r w:rsidR="00965F2E">
        <w:rPr>
          <w:rFonts w:asciiTheme="minorHAnsi" w:hAnsiTheme="minorHAnsi" w:cstheme="minorHAnsi"/>
          <w:sz w:val="22"/>
        </w:rPr>
        <w:t xml:space="preserve">for R&amp;D projects. </w:t>
      </w:r>
      <w:r w:rsidR="00BD75BA">
        <w:rPr>
          <w:rFonts w:asciiTheme="minorHAnsi" w:hAnsiTheme="minorHAnsi" w:cstheme="minorHAnsi"/>
          <w:sz w:val="22"/>
        </w:rPr>
        <w:t xml:space="preserve">These </w:t>
      </w:r>
      <w:r w:rsidR="00AE6DC6">
        <w:rPr>
          <w:rFonts w:asciiTheme="minorHAnsi" w:hAnsiTheme="minorHAnsi" w:cstheme="minorHAnsi"/>
          <w:sz w:val="22"/>
        </w:rPr>
        <w:t xml:space="preserve">enabling </w:t>
      </w:r>
      <w:r w:rsidR="00BD75BA">
        <w:rPr>
          <w:rFonts w:asciiTheme="minorHAnsi" w:hAnsiTheme="minorHAnsi" w:cstheme="minorHAnsi"/>
          <w:sz w:val="22"/>
        </w:rPr>
        <w:t xml:space="preserve">sources of funding and support services include </w:t>
      </w:r>
      <w:r w:rsidR="001D68C3">
        <w:rPr>
          <w:rFonts w:asciiTheme="minorHAnsi" w:hAnsiTheme="minorHAnsi" w:cstheme="minorHAnsi"/>
          <w:sz w:val="22"/>
        </w:rPr>
        <w:t>government</w:t>
      </w:r>
      <w:r w:rsidR="00CC613E">
        <w:rPr>
          <w:rFonts w:asciiTheme="minorHAnsi" w:hAnsiTheme="minorHAnsi" w:cstheme="minorHAnsi"/>
          <w:sz w:val="22"/>
        </w:rPr>
        <w:t xml:space="preserve">al organizations, </w:t>
      </w:r>
      <w:r w:rsidR="00BD75BA">
        <w:rPr>
          <w:rFonts w:asciiTheme="minorHAnsi" w:hAnsiTheme="minorHAnsi" w:cstheme="minorHAnsi"/>
          <w:sz w:val="22"/>
        </w:rPr>
        <w:t>Universities</w:t>
      </w:r>
      <w:r w:rsidR="001D68C3">
        <w:rPr>
          <w:rFonts w:asciiTheme="minorHAnsi" w:hAnsiTheme="minorHAnsi" w:cstheme="minorHAnsi"/>
          <w:sz w:val="22"/>
        </w:rPr>
        <w:t>,</w:t>
      </w:r>
      <w:r w:rsidR="00BD75BA">
        <w:rPr>
          <w:rFonts w:asciiTheme="minorHAnsi" w:hAnsiTheme="minorHAnsi" w:cstheme="minorHAnsi"/>
          <w:sz w:val="22"/>
        </w:rPr>
        <w:t xml:space="preserve"> and </w:t>
      </w:r>
      <w:r w:rsidR="00473D66">
        <w:rPr>
          <w:rFonts w:asciiTheme="minorHAnsi" w:hAnsiTheme="minorHAnsi" w:cstheme="minorHAnsi"/>
          <w:sz w:val="22"/>
        </w:rPr>
        <w:t xml:space="preserve">a variety of </w:t>
      </w:r>
      <w:r w:rsidR="00CC613E">
        <w:rPr>
          <w:rFonts w:asciiTheme="minorHAnsi" w:hAnsiTheme="minorHAnsi" w:cstheme="minorHAnsi"/>
          <w:sz w:val="22"/>
        </w:rPr>
        <w:t xml:space="preserve">non-profit </w:t>
      </w:r>
      <w:r w:rsidR="00BD75BA">
        <w:rPr>
          <w:rFonts w:asciiTheme="minorHAnsi" w:hAnsiTheme="minorHAnsi" w:cstheme="minorHAnsi"/>
          <w:sz w:val="22"/>
        </w:rPr>
        <w:t>organizations focused on new technology</w:t>
      </w:r>
      <w:r w:rsidR="00473D66">
        <w:rPr>
          <w:rFonts w:asciiTheme="minorHAnsi" w:hAnsiTheme="minorHAnsi" w:cstheme="minorHAnsi"/>
          <w:sz w:val="22"/>
        </w:rPr>
        <w:t xml:space="preserve"> and </w:t>
      </w:r>
      <w:r w:rsidR="00BD75BA">
        <w:rPr>
          <w:rFonts w:asciiTheme="minorHAnsi" w:hAnsiTheme="minorHAnsi" w:cstheme="minorHAnsi"/>
          <w:sz w:val="22"/>
        </w:rPr>
        <w:t>innovation collaboration a</w:t>
      </w:r>
      <w:r w:rsidR="00573788">
        <w:rPr>
          <w:rFonts w:asciiTheme="minorHAnsi" w:hAnsiTheme="minorHAnsi" w:cstheme="minorHAnsi"/>
          <w:sz w:val="22"/>
        </w:rPr>
        <w:t xml:space="preserve">s </w:t>
      </w:r>
      <w:r w:rsidR="00BD75BA">
        <w:rPr>
          <w:rFonts w:asciiTheme="minorHAnsi" w:hAnsiTheme="minorHAnsi" w:cstheme="minorHAnsi"/>
          <w:sz w:val="22"/>
        </w:rPr>
        <w:t xml:space="preserve">described in slides </w:t>
      </w:r>
      <w:r w:rsidR="00C75208">
        <w:rPr>
          <w:rFonts w:asciiTheme="minorHAnsi" w:hAnsiTheme="minorHAnsi" w:cstheme="minorHAnsi"/>
          <w:sz w:val="22"/>
        </w:rPr>
        <w:t>two through five.</w:t>
      </w:r>
    </w:p>
    <w:p w:rsidR="00443485" w:rsidRDefault="00C75208" w:rsidP="00EB68F4">
      <w:pPr>
        <w:rPr>
          <w:rFonts w:asciiTheme="minorHAnsi" w:hAnsiTheme="minorHAnsi" w:cstheme="minorHAnsi"/>
          <w:sz w:val="22"/>
        </w:rPr>
      </w:pPr>
      <w:r>
        <w:rPr>
          <w:rFonts w:asciiTheme="minorHAnsi" w:hAnsiTheme="minorHAnsi" w:cstheme="minorHAnsi"/>
          <w:sz w:val="22"/>
        </w:rPr>
        <w:t xml:space="preserve"> </w:t>
      </w:r>
      <w:r w:rsidR="00AE6DC6">
        <w:rPr>
          <w:rFonts w:asciiTheme="minorHAnsi" w:hAnsiTheme="minorHAnsi" w:cstheme="minorHAnsi"/>
          <w:sz w:val="22"/>
        </w:rPr>
        <w:t xml:space="preserve">A Technology Readiness Level </w:t>
      </w:r>
      <w:r>
        <w:rPr>
          <w:rFonts w:asciiTheme="minorHAnsi" w:hAnsiTheme="minorHAnsi" w:cstheme="minorHAnsi"/>
          <w:sz w:val="22"/>
        </w:rPr>
        <w:t xml:space="preserve">(TRL) </w:t>
      </w:r>
      <w:r w:rsidR="00AE6DC6">
        <w:rPr>
          <w:rFonts w:asciiTheme="minorHAnsi" w:hAnsiTheme="minorHAnsi" w:cstheme="minorHAnsi"/>
          <w:sz w:val="22"/>
        </w:rPr>
        <w:t xml:space="preserve">framework helps to understand the role and in what scenarios and time frames these enabling organizations can assist. The Technology Readiness Levels, ranging from TRL 1-9, is portrayed on the right hand side of slide </w:t>
      </w:r>
      <w:r>
        <w:rPr>
          <w:rFonts w:asciiTheme="minorHAnsi" w:hAnsiTheme="minorHAnsi" w:cstheme="minorHAnsi"/>
          <w:sz w:val="22"/>
        </w:rPr>
        <w:t xml:space="preserve">2. </w:t>
      </w:r>
      <w:r w:rsidR="00AE6DC6">
        <w:rPr>
          <w:rFonts w:asciiTheme="minorHAnsi" w:hAnsiTheme="minorHAnsi" w:cstheme="minorHAnsi"/>
          <w:sz w:val="22"/>
        </w:rPr>
        <w:t>Levels 1-3 roughly correspond to the basic research which is typi</w:t>
      </w:r>
      <w:r w:rsidR="00324191">
        <w:rPr>
          <w:rFonts w:asciiTheme="minorHAnsi" w:hAnsiTheme="minorHAnsi" w:cstheme="minorHAnsi"/>
          <w:sz w:val="22"/>
        </w:rPr>
        <w:t xml:space="preserve">cally conducted at Universities, with Level 1 </w:t>
      </w:r>
      <w:r w:rsidR="00C417CE">
        <w:rPr>
          <w:rFonts w:asciiTheme="minorHAnsi" w:hAnsiTheme="minorHAnsi" w:cstheme="minorHAnsi"/>
          <w:sz w:val="22"/>
        </w:rPr>
        <w:t xml:space="preserve">representing </w:t>
      </w:r>
      <w:r w:rsidR="00324191">
        <w:rPr>
          <w:rFonts w:asciiTheme="minorHAnsi" w:hAnsiTheme="minorHAnsi" w:cstheme="minorHAnsi"/>
          <w:sz w:val="22"/>
        </w:rPr>
        <w:t>the ‘eureka”</w:t>
      </w:r>
      <w:r w:rsidR="00E04D74">
        <w:rPr>
          <w:rFonts w:asciiTheme="minorHAnsi" w:hAnsiTheme="minorHAnsi" w:cstheme="minorHAnsi"/>
          <w:sz w:val="22"/>
        </w:rPr>
        <w:t xml:space="preserve"> moment </w:t>
      </w:r>
      <w:r w:rsidR="00324191">
        <w:rPr>
          <w:rFonts w:asciiTheme="minorHAnsi" w:hAnsiTheme="minorHAnsi" w:cstheme="minorHAnsi"/>
          <w:sz w:val="22"/>
        </w:rPr>
        <w:t>f</w:t>
      </w:r>
      <w:r w:rsidR="00E04D74">
        <w:rPr>
          <w:rFonts w:asciiTheme="minorHAnsi" w:hAnsiTheme="minorHAnsi" w:cstheme="minorHAnsi"/>
          <w:sz w:val="22"/>
        </w:rPr>
        <w:t xml:space="preserve">or a novel invention. </w:t>
      </w:r>
      <w:r w:rsidR="00AE6DC6">
        <w:rPr>
          <w:rFonts w:asciiTheme="minorHAnsi" w:hAnsiTheme="minorHAnsi" w:cstheme="minorHAnsi"/>
          <w:sz w:val="22"/>
        </w:rPr>
        <w:t xml:space="preserve">Levels 4-9 represent technology innovation that occurs in Universities, non-profits, and business organizations. Levels 7-9 are typically in the business domain and represent new product development. An example is the next iPhone under development by Apple, which would correspond to Levels 7 - 8. </w:t>
      </w:r>
    </w:p>
    <w:p w:rsidR="00443485" w:rsidRDefault="0046234A" w:rsidP="00EB68F4">
      <w:pPr>
        <w:rPr>
          <w:rFonts w:asciiTheme="minorHAnsi" w:hAnsiTheme="minorHAnsi" w:cstheme="minorHAnsi"/>
          <w:sz w:val="22"/>
        </w:rPr>
      </w:pPr>
      <w:r>
        <w:rPr>
          <w:rFonts w:asciiTheme="minorHAnsi" w:hAnsiTheme="minorHAnsi" w:cstheme="minorHAnsi"/>
          <w:sz w:val="22"/>
        </w:rPr>
        <w:t xml:space="preserve">The UK government funding to Universities for basic research is significant, totalling almost $3B GBP </w:t>
      </w:r>
      <w:r w:rsidR="00687BCE">
        <w:rPr>
          <w:rFonts w:asciiTheme="minorHAnsi" w:hAnsiTheme="minorHAnsi" w:cstheme="minorHAnsi"/>
          <w:sz w:val="22"/>
        </w:rPr>
        <w:t>for the period 2012-2013</w:t>
      </w:r>
      <w:r>
        <w:rPr>
          <w:rFonts w:asciiTheme="minorHAnsi" w:hAnsiTheme="minorHAnsi" w:cstheme="minorHAnsi"/>
          <w:sz w:val="22"/>
        </w:rPr>
        <w:t xml:space="preserve">. </w:t>
      </w:r>
      <w:r w:rsidR="00687BCE">
        <w:rPr>
          <w:rFonts w:asciiTheme="minorHAnsi" w:hAnsiTheme="minorHAnsi" w:cstheme="minorHAnsi"/>
          <w:sz w:val="22"/>
        </w:rPr>
        <w:t xml:space="preserve">The UK government funding to companies for innovation </w:t>
      </w:r>
      <w:r w:rsidR="00AB1EDC">
        <w:rPr>
          <w:rFonts w:asciiTheme="minorHAnsi" w:hAnsiTheme="minorHAnsi" w:cstheme="minorHAnsi"/>
          <w:sz w:val="22"/>
        </w:rPr>
        <w:t xml:space="preserve">through the Innovate UK Technology Strategy Board </w:t>
      </w:r>
      <w:r w:rsidR="00687BCE">
        <w:rPr>
          <w:rFonts w:asciiTheme="minorHAnsi" w:hAnsiTheme="minorHAnsi" w:cstheme="minorHAnsi"/>
          <w:sz w:val="22"/>
        </w:rPr>
        <w:t>totals almost $1B GBP for 2014-2015.</w:t>
      </w:r>
      <w:r w:rsidR="005253B0">
        <w:rPr>
          <w:rFonts w:asciiTheme="minorHAnsi" w:hAnsiTheme="minorHAnsi" w:cstheme="minorHAnsi"/>
          <w:sz w:val="22"/>
        </w:rPr>
        <w:t xml:space="preserve"> Scotland launched </w:t>
      </w:r>
      <w:r w:rsidR="00D776D5">
        <w:rPr>
          <w:rFonts w:asciiTheme="minorHAnsi" w:hAnsiTheme="minorHAnsi" w:cstheme="minorHAnsi"/>
          <w:sz w:val="22"/>
        </w:rPr>
        <w:t xml:space="preserve">the Innovation Centre Programme about a year and a half ago which includes </w:t>
      </w:r>
      <w:r w:rsidR="005253B0">
        <w:rPr>
          <w:rFonts w:asciiTheme="minorHAnsi" w:hAnsiTheme="minorHAnsi" w:cstheme="minorHAnsi"/>
          <w:sz w:val="22"/>
        </w:rPr>
        <w:t xml:space="preserve">technology innovation collaboration </w:t>
      </w:r>
      <w:r w:rsidR="00D776D5">
        <w:rPr>
          <w:rFonts w:asciiTheme="minorHAnsi" w:hAnsiTheme="minorHAnsi" w:cstheme="minorHAnsi"/>
          <w:sz w:val="22"/>
        </w:rPr>
        <w:t>organizations</w:t>
      </w:r>
      <w:r w:rsidR="005253B0">
        <w:rPr>
          <w:rFonts w:asciiTheme="minorHAnsi" w:hAnsiTheme="minorHAnsi" w:cstheme="minorHAnsi"/>
          <w:sz w:val="22"/>
        </w:rPr>
        <w:t xml:space="preserve"> </w:t>
      </w:r>
      <w:r w:rsidR="00D776D5">
        <w:rPr>
          <w:rFonts w:asciiTheme="minorHAnsi" w:hAnsiTheme="minorHAnsi" w:cstheme="minorHAnsi"/>
          <w:sz w:val="22"/>
        </w:rPr>
        <w:t xml:space="preserve">such as OGIC shown on slide 5. CENSIS is an example of another Innovation Centre organization. The focus of both OGIC and CENSIS is most applicable to the oil and gas industry. </w:t>
      </w:r>
    </w:p>
    <w:p w:rsidR="00443485" w:rsidRDefault="00D776D5" w:rsidP="00EB68F4">
      <w:pPr>
        <w:rPr>
          <w:rFonts w:asciiTheme="minorHAnsi" w:hAnsiTheme="minorHAnsi" w:cstheme="minorHAnsi"/>
          <w:sz w:val="22"/>
        </w:rPr>
      </w:pPr>
      <w:r>
        <w:rPr>
          <w:rFonts w:asciiTheme="minorHAnsi" w:hAnsiTheme="minorHAnsi" w:cstheme="minorHAnsi"/>
          <w:sz w:val="22"/>
        </w:rPr>
        <w:t xml:space="preserve">The mission of CENSIS is to educate key stakeholders in what technology is already available, but not being fully exploited, or “the art of the possible”. The Data Lab organization focuses on big data - the collection and management of large data sets to help pinpoint trends or anomalies that have value to the user. </w:t>
      </w:r>
      <w:r w:rsidR="00C75208">
        <w:rPr>
          <w:rFonts w:asciiTheme="minorHAnsi" w:hAnsiTheme="minorHAnsi" w:cstheme="minorHAnsi"/>
          <w:sz w:val="22"/>
        </w:rPr>
        <w:t>OG</w:t>
      </w:r>
      <w:r w:rsidR="00443485">
        <w:rPr>
          <w:rFonts w:asciiTheme="minorHAnsi" w:hAnsiTheme="minorHAnsi" w:cstheme="minorHAnsi"/>
          <w:sz w:val="22"/>
        </w:rPr>
        <w:t>IC</w:t>
      </w:r>
      <w:r w:rsidR="00C75208">
        <w:rPr>
          <w:rFonts w:asciiTheme="minorHAnsi" w:hAnsiTheme="minorHAnsi" w:cstheme="minorHAnsi"/>
          <w:sz w:val="22"/>
        </w:rPr>
        <w:t xml:space="preserve"> began operations in November of 2014</w:t>
      </w:r>
      <w:r w:rsidR="00443485">
        <w:rPr>
          <w:rFonts w:asciiTheme="minorHAnsi" w:hAnsiTheme="minorHAnsi" w:cstheme="minorHAnsi"/>
          <w:sz w:val="22"/>
        </w:rPr>
        <w:t>, their charter being</w:t>
      </w:r>
      <w:r>
        <w:rPr>
          <w:rFonts w:asciiTheme="minorHAnsi" w:hAnsiTheme="minorHAnsi" w:cstheme="minorHAnsi"/>
          <w:sz w:val="22"/>
        </w:rPr>
        <w:t xml:space="preserve"> to nurture innovation in </w:t>
      </w:r>
      <w:r w:rsidR="00EC7B6D">
        <w:rPr>
          <w:rFonts w:asciiTheme="minorHAnsi" w:hAnsiTheme="minorHAnsi" w:cstheme="minorHAnsi"/>
          <w:sz w:val="22"/>
        </w:rPr>
        <w:t xml:space="preserve">the UK </w:t>
      </w:r>
      <w:r>
        <w:rPr>
          <w:rFonts w:asciiTheme="minorHAnsi" w:hAnsiTheme="minorHAnsi" w:cstheme="minorHAnsi"/>
          <w:sz w:val="22"/>
        </w:rPr>
        <w:t xml:space="preserve">oil and gas industry. They do this through </w:t>
      </w:r>
      <w:r w:rsidR="003B3471">
        <w:rPr>
          <w:rFonts w:asciiTheme="minorHAnsi" w:hAnsiTheme="minorHAnsi" w:cstheme="minorHAnsi"/>
          <w:sz w:val="22"/>
        </w:rPr>
        <w:t xml:space="preserve">helping oil and gas companies identify and articulate their business needs that are not being met with existing technology, then connecting those companies with the best Universities that can help them develop and productise the new technology. OGIC can also play a role in </w:t>
      </w:r>
      <w:r w:rsidR="00A02E97">
        <w:rPr>
          <w:rFonts w:asciiTheme="minorHAnsi" w:hAnsiTheme="minorHAnsi" w:cstheme="minorHAnsi"/>
          <w:sz w:val="22"/>
        </w:rPr>
        <w:t xml:space="preserve">offering technical and other types of advice (e.g. State Aid </w:t>
      </w:r>
      <w:r w:rsidR="00A02E97">
        <w:rPr>
          <w:rFonts w:asciiTheme="minorHAnsi" w:hAnsiTheme="minorHAnsi" w:cstheme="minorHAnsi"/>
          <w:sz w:val="22"/>
        </w:rPr>
        <w:lastRenderedPageBreak/>
        <w:t xml:space="preserve">constraints, IP management, project structuring, timescales) to shape the proposed project, and then </w:t>
      </w:r>
      <w:r w:rsidR="003B3471">
        <w:rPr>
          <w:rFonts w:asciiTheme="minorHAnsi" w:hAnsiTheme="minorHAnsi" w:cstheme="minorHAnsi"/>
          <w:sz w:val="22"/>
        </w:rPr>
        <w:t xml:space="preserve">project managing the technology through the innovation life cycle. </w:t>
      </w:r>
    </w:p>
    <w:p w:rsidR="00443485" w:rsidRDefault="00F5365A" w:rsidP="00EB68F4">
      <w:pPr>
        <w:rPr>
          <w:rFonts w:asciiTheme="minorHAnsi" w:hAnsiTheme="minorHAnsi" w:cstheme="minorHAnsi"/>
          <w:sz w:val="22"/>
        </w:rPr>
      </w:pPr>
      <w:r>
        <w:rPr>
          <w:rFonts w:asciiTheme="minorHAnsi" w:hAnsiTheme="minorHAnsi" w:cstheme="minorHAnsi"/>
          <w:sz w:val="22"/>
        </w:rPr>
        <w:t>OG</w:t>
      </w:r>
      <w:r w:rsidR="00443485">
        <w:rPr>
          <w:rFonts w:asciiTheme="minorHAnsi" w:hAnsiTheme="minorHAnsi" w:cstheme="minorHAnsi"/>
          <w:sz w:val="22"/>
        </w:rPr>
        <w:t>IC</w:t>
      </w:r>
      <w:r>
        <w:rPr>
          <w:rFonts w:asciiTheme="minorHAnsi" w:hAnsiTheme="minorHAnsi" w:cstheme="minorHAnsi"/>
          <w:sz w:val="22"/>
        </w:rPr>
        <w:t xml:space="preserve"> helps guide the companies through </w:t>
      </w:r>
      <w:r w:rsidR="00EC7B6D">
        <w:rPr>
          <w:rFonts w:asciiTheme="minorHAnsi" w:hAnsiTheme="minorHAnsi" w:cstheme="minorHAnsi"/>
          <w:sz w:val="22"/>
        </w:rPr>
        <w:t xml:space="preserve">a matchmaking process and </w:t>
      </w:r>
      <w:r>
        <w:rPr>
          <w:rFonts w:asciiTheme="minorHAnsi" w:hAnsiTheme="minorHAnsi" w:cstheme="minorHAnsi"/>
          <w:sz w:val="22"/>
        </w:rPr>
        <w:t>the maze of Universities in the UK</w:t>
      </w:r>
      <w:r w:rsidR="00EC7B6D">
        <w:rPr>
          <w:rFonts w:asciiTheme="minorHAnsi" w:hAnsiTheme="minorHAnsi" w:cstheme="minorHAnsi"/>
          <w:sz w:val="22"/>
        </w:rPr>
        <w:t xml:space="preserve">, focused on the </w:t>
      </w:r>
      <w:r>
        <w:rPr>
          <w:rFonts w:asciiTheme="minorHAnsi" w:hAnsiTheme="minorHAnsi" w:cstheme="minorHAnsi"/>
          <w:sz w:val="22"/>
        </w:rPr>
        <w:t xml:space="preserve">14 </w:t>
      </w:r>
      <w:r w:rsidR="0026368A">
        <w:rPr>
          <w:rFonts w:asciiTheme="minorHAnsi" w:hAnsiTheme="minorHAnsi" w:cstheme="minorHAnsi"/>
          <w:sz w:val="22"/>
        </w:rPr>
        <w:t xml:space="preserve">Universities </w:t>
      </w:r>
      <w:r>
        <w:rPr>
          <w:rFonts w:asciiTheme="minorHAnsi" w:hAnsiTheme="minorHAnsi" w:cstheme="minorHAnsi"/>
          <w:sz w:val="22"/>
        </w:rPr>
        <w:t>in</w:t>
      </w:r>
      <w:r w:rsidR="00EC7B6D">
        <w:rPr>
          <w:rFonts w:asciiTheme="minorHAnsi" w:hAnsiTheme="minorHAnsi" w:cstheme="minorHAnsi"/>
          <w:sz w:val="22"/>
        </w:rPr>
        <w:t xml:space="preserve"> </w:t>
      </w:r>
      <w:r>
        <w:rPr>
          <w:rFonts w:asciiTheme="minorHAnsi" w:hAnsiTheme="minorHAnsi" w:cstheme="minorHAnsi"/>
          <w:sz w:val="22"/>
        </w:rPr>
        <w:t>Scot</w:t>
      </w:r>
      <w:r w:rsidR="00EC7B6D">
        <w:rPr>
          <w:rFonts w:asciiTheme="minorHAnsi" w:hAnsiTheme="minorHAnsi" w:cstheme="minorHAnsi"/>
          <w:sz w:val="22"/>
        </w:rPr>
        <w:t>land,</w:t>
      </w:r>
      <w:r>
        <w:rPr>
          <w:rFonts w:asciiTheme="minorHAnsi" w:hAnsiTheme="minorHAnsi" w:cstheme="minorHAnsi"/>
          <w:sz w:val="22"/>
        </w:rPr>
        <w:t xml:space="preserve"> </w:t>
      </w:r>
      <w:r w:rsidR="009F0702">
        <w:rPr>
          <w:rFonts w:asciiTheme="minorHAnsi" w:hAnsiTheme="minorHAnsi" w:cstheme="minorHAnsi"/>
          <w:sz w:val="22"/>
        </w:rPr>
        <w:t>to ensure the selection of the best collaboration partner.</w:t>
      </w:r>
      <w:r w:rsidR="00F7387F">
        <w:rPr>
          <w:rFonts w:asciiTheme="minorHAnsi" w:hAnsiTheme="minorHAnsi" w:cstheme="minorHAnsi"/>
          <w:sz w:val="22"/>
        </w:rPr>
        <w:t xml:space="preserve"> </w:t>
      </w:r>
      <w:r w:rsidR="00A02E97">
        <w:rPr>
          <w:rFonts w:asciiTheme="minorHAnsi" w:hAnsiTheme="minorHAnsi" w:cstheme="minorHAnsi"/>
          <w:sz w:val="22"/>
        </w:rPr>
        <w:t xml:space="preserve">OGIC can also offer funding in some cases in the early stage of the project. </w:t>
      </w:r>
      <w:r w:rsidR="00DC3C5B">
        <w:rPr>
          <w:rFonts w:asciiTheme="minorHAnsi" w:hAnsiTheme="minorHAnsi" w:cstheme="minorHAnsi"/>
          <w:sz w:val="22"/>
        </w:rPr>
        <w:t xml:space="preserve">The seven steps in the typical project application process </w:t>
      </w:r>
      <w:r w:rsidR="00A14656">
        <w:rPr>
          <w:rFonts w:asciiTheme="minorHAnsi" w:hAnsiTheme="minorHAnsi" w:cstheme="minorHAnsi"/>
          <w:sz w:val="22"/>
        </w:rPr>
        <w:t>are</w:t>
      </w:r>
      <w:r w:rsidR="00DC3C5B">
        <w:rPr>
          <w:rFonts w:asciiTheme="minorHAnsi" w:hAnsiTheme="minorHAnsi" w:cstheme="minorHAnsi"/>
          <w:sz w:val="22"/>
        </w:rPr>
        <w:t xml:space="preserve"> shown on slide 7. </w:t>
      </w:r>
      <w:r w:rsidR="00EB68F4">
        <w:rPr>
          <w:rFonts w:asciiTheme="minorHAnsi" w:hAnsiTheme="minorHAnsi" w:cstheme="minorHAnsi"/>
          <w:sz w:val="22"/>
        </w:rPr>
        <w:t xml:space="preserve">The process is kicked off when companies approach OGIC with a specific challenge. The timescale of the effort to address the challenge can range from 3-6 months for a small scale project, to 6-24 months for a larger scale effort. Quite often a phased approach is taken, with Phase 1 comprising the initial 3-6 month effort, followed by a Phase 2 of 6 -24 months. </w:t>
      </w:r>
      <w:r w:rsidR="00844639">
        <w:rPr>
          <w:rFonts w:asciiTheme="minorHAnsi" w:hAnsiTheme="minorHAnsi" w:cstheme="minorHAnsi"/>
          <w:sz w:val="22"/>
        </w:rPr>
        <w:t xml:space="preserve">A Project Review Panel is in place to screen the proposed projects for originality and relevance. </w:t>
      </w:r>
      <w:r w:rsidR="001A0DB3">
        <w:rPr>
          <w:rFonts w:asciiTheme="minorHAnsi" w:hAnsiTheme="minorHAnsi" w:cstheme="minorHAnsi"/>
          <w:sz w:val="22"/>
        </w:rPr>
        <w:t xml:space="preserve">Slide 8 describes a pre-project workshop approach that can also be taken. </w:t>
      </w:r>
    </w:p>
    <w:p w:rsidR="001A0DB3" w:rsidRDefault="00F7387F" w:rsidP="00EB68F4">
      <w:pPr>
        <w:rPr>
          <w:rFonts w:asciiTheme="minorHAnsi" w:hAnsiTheme="minorHAnsi" w:cstheme="minorHAnsi"/>
          <w:sz w:val="22"/>
        </w:rPr>
      </w:pPr>
      <w:r>
        <w:rPr>
          <w:rFonts w:asciiTheme="minorHAnsi" w:hAnsiTheme="minorHAnsi" w:cstheme="minorHAnsi"/>
          <w:sz w:val="22"/>
        </w:rPr>
        <w:t xml:space="preserve">Participating company feedback </w:t>
      </w:r>
      <w:r w:rsidR="001A0DB3">
        <w:rPr>
          <w:rFonts w:asciiTheme="minorHAnsi" w:hAnsiTheme="minorHAnsi" w:cstheme="minorHAnsi"/>
          <w:sz w:val="22"/>
        </w:rPr>
        <w:t xml:space="preserve">on this approach </w:t>
      </w:r>
      <w:r>
        <w:rPr>
          <w:rFonts w:asciiTheme="minorHAnsi" w:hAnsiTheme="minorHAnsi" w:cstheme="minorHAnsi"/>
          <w:sz w:val="22"/>
        </w:rPr>
        <w:t>indicates that th</w:t>
      </w:r>
      <w:r w:rsidR="00DC3C5B">
        <w:rPr>
          <w:rFonts w:asciiTheme="minorHAnsi" w:hAnsiTheme="minorHAnsi" w:cstheme="minorHAnsi"/>
          <w:sz w:val="22"/>
        </w:rPr>
        <w:t xml:space="preserve">e engagement by the companies with multiple Universities that participate in the Expression of Interest </w:t>
      </w:r>
      <w:r>
        <w:rPr>
          <w:rFonts w:asciiTheme="minorHAnsi" w:hAnsiTheme="minorHAnsi" w:cstheme="minorHAnsi"/>
          <w:sz w:val="22"/>
        </w:rPr>
        <w:t xml:space="preserve">is particularly valuable </w:t>
      </w:r>
      <w:r w:rsidR="00DC3C5B">
        <w:rPr>
          <w:rFonts w:asciiTheme="minorHAnsi" w:hAnsiTheme="minorHAnsi" w:cstheme="minorHAnsi"/>
          <w:sz w:val="22"/>
        </w:rPr>
        <w:t xml:space="preserve">due to the dialogue </w:t>
      </w:r>
      <w:r>
        <w:rPr>
          <w:rFonts w:asciiTheme="minorHAnsi" w:hAnsiTheme="minorHAnsi" w:cstheme="minorHAnsi"/>
          <w:sz w:val="22"/>
        </w:rPr>
        <w:t>with an objective, expert party that is not competitive with the company from a business standpoint.</w:t>
      </w:r>
      <w:r w:rsidR="00A14656">
        <w:rPr>
          <w:rFonts w:asciiTheme="minorHAnsi" w:hAnsiTheme="minorHAnsi" w:cstheme="minorHAnsi"/>
          <w:sz w:val="22"/>
        </w:rPr>
        <w:t xml:space="preserve"> </w:t>
      </w:r>
      <w:r w:rsidR="009C1615">
        <w:rPr>
          <w:rFonts w:asciiTheme="minorHAnsi" w:hAnsiTheme="minorHAnsi" w:cstheme="minorHAnsi"/>
          <w:sz w:val="22"/>
        </w:rPr>
        <w:t xml:space="preserve">OGIC helps to manage the IP issues associated with this, and ensures that the company owns the IP, with the University chosen as a partner </w:t>
      </w:r>
      <w:r w:rsidR="0026368A">
        <w:rPr>
          <w:rFonts w:asciiTheme="minorHAnsi" w:hAnsiTheme="minorHAnsi" w:cstheme="minorHAnsi"/>
          <w:sz w:val="22"/>
        </w:rPr>
        <w:t xml:space="preserve">that secures </w:t>
      </w:r>
      <w:r w:rsidR="009C1615">
        <w:rPr>
          <w:rFonts w:asciiTheme="minorHAnsi" w:hAnsiTheme="minorHAnsi" w:cstheme="minorHAnsi"/>
          <w:sz w:val="22"/>
        </w:rPr>
        <w:t xml:space="preserve">the rights to use the technology in perpetuity </w:t>
      </w:r>
      <w:r w:rsidR="0026368A">
        <w:rPr>
          <w:rFonts w:asciiTheme="minorHAnsi" w:hAnsiTheme="minorHAnsi" w:cstheme="minorHAnsi"/>
          <w:sz w:val="22"/>
        </w:rPr>
        <w:t>in a non-competitive fashion for teaching and research.</w:t>
      </w:r>
      <w:r w:rsidR="009C1615">
        <w:rPr>
          <w:rFonts w:asciiTheme="minorHAnsi" w:hAnsiTheme="minorHAnsi" w:cstheme="minorHAnsi"/>
          <w:sz w:val="22"/>
        </w:rPr>
        <w:t xml:space="preserve"> </w:t>
      </w:r>
    </w:p>
    <w:p w:rsidR="00443485" w:rsidRDefault="00A14656" w:rsidP="00EB68F4">
      <w:pPr>
        <w:rPr>
          <w:rFonts w:asciiTheme="minorHAnsi" w:hAnsiTheme="minorHAnsi" w:cstheme="minorHAnsi"/>
          <w:sz w:val="22"/>
        </w:rPr>
      </w:pPr>
      <w:r>
        <w:rPr>
          <w:rFonts w:asciiTheme="minorHAnsi" w:hAnsiTheme="minorHAnsi" w:cstheme="minorHAnsi"/>
          <w:sz w:val="22"/>
        </w:rPr>
        <w:t xml:space="preserve">The timeframe to </w:t>
      </w:r>
      <w:r w:rsidR="008574C5">
        <w:rPr>
          <w:rFonts w:asciiTheme="minorHAnsi" w:hAnsiTheme="minorHAnsi" w:cstheme="minorHAnsi"/>
          <w:sz w:val="22"/>
        </w:rPr>
        <w:t xml:space="preserve">identify the University best suited for the company and </w:t>
      </w:r>
      <w:r>
        <w:rPr>
          <w:rFonts w:asciiTheme="minorHAnsi" w:hAnsiTheme="minorHAnsi" w:cstheme="minorHAnsi"/>
          <w:sz w:val="22"/>
        </w:rPr>
        <w:t xml:space="preserve">secure project approval has ranged from </w:t>
      </w:r>
      <w:r w:rsidR="008574C5">
        <w:rPr>
          <w:rFonts w:asciiTheme="minorHAnsi" w:hAnsiTheme="minorHAnsi" w:cstheme="minorHAnsi"/>
          <w:sz w:val="22"/>
        </w:rPr>
        <w:t xml:space="preserve">two to six </w:t>
      </w:r>
      <w:r>
        <w:rPr>
          <w:rFonts w:asciiTheme="minorHAnsi" w:hAnsiTheme="minorHAnsi" w:cstheme="minorHAnsi"/>
          <w:sz w:val="22"/>
        </w:rPr>
        <w:t>months</w:t>
      </w:r>
      <w:r w:rsidR="008574C5">
        <w:rPr>
          <w:rFonts w:asciiTheme="minorHAnsi" w:hAnsiTheme="minorHAnsi" w:cstheme="minorHAnsi"/>
          <w:sz w:val="22"/>
        </w:rPr>
        <w:t>, with six projects currently approved</w:t>
      </w:r>
      <w:r>
        <w:rPr>
          <w:rFonts w:asciiTheme="minorHAnsi" w:hAnsiTheme="minorHAnsi" w:cstheme="minorHAnsi"/>
          <w:sz w:val="22"/>
        </w:rPr>
        <w:t>.</w:t>
      </w:r>
      <w:r w:rsidR="008574C5">
        <w:rPr>
          <w:rFonts w:asciiTheme="minorHAnsi" w:hAnsiTheme="minorHAnsi" w:cstheme="minorHAnsi"/>
          <w:sz w:val="22"/>
        </w:rPr>
        <w:t xml:space="preserve"> Ian described </w:t>
      </w:r>
      <w:r w:rsidR="00443485">
        <w:rPr>
          <w:rFonts w:asciiTheme="minorHAnsi" w:hAnsiTheme="minorHAnsi" w:cstheme="minorHAnsi"/>
          <w:sz w:val="22"/>
        </w:rPr>
        <w:t xml:space="preserve">a couple </w:t>
      </w:r>
      <w:r w:rsidR="008574C5">
        <w:rPr>
          <w:rFonts w:asciiTheme="minorHAnsi" w:hAnsiTheme="minorHAnsi" w:cstheme="minorHAnsi"/>
          <w:sz w:val="22"/>
        </w:rPr>
        <w:t xml:space="preserve">of the projects to provide an overview of the type of projects that are underway and to illustrate </w:t>
      </w:r>
      <w:r w:rsidR="00443485">
        <w:rPr>
          <w:rFonts w:asciiTheme="minorHAnsi" w:hAnsiTheme="minorHAnsi" w:cstheme="minorHAnsi"/>
          <w:sz w:val="22"/>
        </w:rPr>
        <w:t>the wide range of project types:</w:t>
      </w:r>
      <w:r w:rsidR="008574C5">
        <w:rPr>
          <w:rFonts w:asciiTheme="minorHAnsi" w:hAnsiTheme="minorHAnsi" w:cstheme="minorHAnsi"/>
          <w:sz w:val="22"/>
        </w:rPr>
        <w:t xml:space="preserve"> </w:t>
      </w:r>
    </w:p>
    <w:p w:rsidR="00443485" w:rsidRDefault="008574C5" w:rsidP="007C607A">
      <w:pPr>
        <w:rPr>
          <w:rFonts w:asciiTheme="minorHAnsi" w:hAnsiTheme="minorHAnsi" w:cstheme="minorHAnsi"/>
          <w:sz w:val="22"/>
        </w:rPr>
      </w:pPr>
      <w:r>
        <w:rPr>
          <w:rFonts w:asciiTheme="minorHAnsi" w:hAnsiTheme="minorHAnsi" w:cstheme="minorHAnsi"/>
          <w:sz w:val="22"/>
        </w:rPr>
        <w:t xml:space="preserve">One involves the development of a high pressure subsea hose that offers superior performance through the use of Kevlar instead of steel in the hose construction. </w:t>
      </w:r>
      <w:r w:rsidR="000A0FC6">
        <w:rPr>
          <w:rFonts w:asciiTheme="minorHAnsi" w:hAnsiTheme="minorHAnsi" w:cstheme="minorHAnsi"/>
          <w:sz w:val="22"/>
        </w:rPr>
        <w:t xml:space="preserve">Phase 1 of this project is in progress and intends </w:t>
      </w:r>
      <w:r w:rsidR="00EB68F4">
        <w:rPr>
          <w:rFonts w:asciiTheme="minorHAnsi" w:hAnsiTheme="minorHAnsi" w:cstheme="minorHAnsi"/>
          <w:sz w:val="22"/>
        </w:rPr>
        <w:t>to</w:t>
      </w:r>
      <w:r w:rsidR="000A0FC6">
        <w:rPr>
          <w:rFonts w:asciiTheme="minorHAnsi" w:hAnsiTheme="minorHAnsi" w:cstheme="minorHAnsi"/>
          <w:sz w:val="22"/>
        </w:rPr>
        <w:t xml:space="preserve"> demonstrate how durable the solution is in the challenging offshore environment. </w:t>
      </w:r>
    </w:p>
    <w:p w:rsidR="00EB68F4" w:rsidRDefault="009B240B" w:rsidP="007C607A">
      <w:pPr>
        <w:rPr>
          <w:rFonts w:asciiTheme="minorHAnsi" w:hAnsiTheme="minorHAnsi" w:cstheme="minorHAnsi"/>
          <w:sz w:val="22"/>
        </w:rPr>
      </w:pPr>
      <w:r>
        <w:rPr>
          <w:rFonts w:asciiTheme="minorHAnsi" w:hAnsiTheme="minorHAnsi" w:cstheme="minorHAnsi"/>
          <w:sz w:val="22"/>
        </w:rPr>
        <w:t xml:space="preserve">Another project is targeted to use an existing patented corrosion resistant coating process that is designed for flat surfaces, and apply it to the coating of curved surfaces. A third project involves the development of an augmented reality software solution that enables mobile devices like an iPad to identify and present detailed equipment information without the use of barcodes. </w:t>
      </w:r>
    </w:p>
    <w:p w:rsidR="001A0DB3" w:rsidRDefault="007C607A" w:rsidP="00EB68F4">
      <w:pPr>
        <w:rPr>
          <w:rFonts w:asciiTheme="minorHAnsi" w:hAnsiTheme="minorHAnsi" w:cstheme="minorHAnsi"/>
          <w:sz w:val="22"/>
        </w:rPr>
      </w:pPr>
      <w:r>
        <w:rPr>
          <w:rFonts w:asciiTheme="minorHAnsi" w:hAnsiTheme="minorHAnsi" w:cstheme="minorHAnsi"/>
          <w:noProof/>
          <w:sz w:val="22"/>
          <w:lang w:eastAsia="en-GB"/>
        </w:rPr>
        <w:drawing>
          <wp:anchor distT="0" distB="0" distL="114300" distR="114300" simplePos="0" relativeHeight="251658240" behindDoc="1" locked="0" layoutInCell="1" allowOverlap="1" wp14:anchorId="728E40A9" wp14:editId="5653874F">
            <wp:simplePos x="0" y="0"/>
            <wp:positionH relativeFrom="column">
              <wp:posOffset>2848610</wp:posOffset>
            </wp:positionH>
            <wp:positionV relativeFrom="paragraph">
              <wp:posOffset>212725</wp:posOffset>
            </wp:positionV>
            <wp:extent cx="2926715" cy="1461135"/>
            <wp:effectExtent l="19050" t="19050" r="26035" b="2476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alyst-flow-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26715" cy="146113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766292">
        <w:rPr>
          <w:rFonts w:asciiTheme="minorHAnsi" w:hAnsiTheme="minorHAnsi" w:cstheme="minorHAnsi"/>
          <w:sz w:val="22"/>
        </w:rPr>
        <w:t xml:space="preserve">Ian described a </w:t>
      </w:r>
      <w:r w:rsidR="00EB68F4">
        <w:rPr>
          <w:rFonts w:asciiTheme="minorHAnsi" w:hAnsiTheme="minorHAnsi" w:cstheme="minorHAnsi"/>
          <w:sz w:val="22"/>
        </w:rPr>
        <w:t>Technology Catalyst Series</w:t>
      </w:r>
      <w:r w:rsidR="00766292">
        <w:rPr>
          <w:rFonts w:asciiTheme="minorHAnsi" w:hAnsiTheme="minorHAnsi" w:cstheme="minorHAnsi"/>
          <w:sz w:val="22"/>
        </w:rPr>
        <w:t xml:space="preserve"> that has been initiated as a joint effort by OGIC, SPE, and the non-profit </w:t>
      </w:r>
      <w:r w:rsidR="00766292" w:rsidRPr="00766292">
        <w:rPr>
          <w:rFonts w:asciiTheme="minorHAnsi" w:hAnsiTheme="minorHAnsi" w:cstheme="minorHAnsi"/>
          <w:sz w:val="22"/>
        </w:rPr>
        <w:t>Industry Technology Facilitator (ITF)</w:t>
      </w:r>
      <w:r w:rsidR="00766292">
        <w:rPr>
          <w:rFonts w:asciiTheme="minorHAnsi" w:hAnsiTheme="minorHAnsi" w:cstheme="minorHAnsi"/>
          <w:sz w:val="22"/>
        </w:rPr>
        <w:t xml:space="preserve"> organization. ITF is a </w:t>
      </w:r>
      <w:r w:rsidR="00766292" w:rsidRPr="00766292">
        <w:rPr>
          <w:rFonts w:asciiTheme="minorHAnsi" w:hAnsiTheme="minorHAnsi" w:cstheme="minorHAnsi"/>
          <w:sz w:val="22"/>
        </w:rPr>
        <w:t>membership of international oil and gas operating and service companies t</w:t>
      </w:r>
      <w:r w:rsidR="00766292">
        <w:rPr>
          <w:rFonts w:asciiTheme="minorHAnsi" w:hAnsiTheme="minorHAnsi" w:cstheme="minorHAnsi"/>
          <w:sz w:val="22"/>
        </w:rPr>
        <w:t xml:space="preserve">hat </w:t>
      </w:r>
      <w:r w:rsidR="00766292" w:rsidRPr="00766292">
        <w:rPr>
          <w:rFonts w:asciiTheme="minorHAnsi" w:hAnsiTheme="minorHAnsi" w:cstheme="minorHAnsi"/>
          <w:sz w:val="22"/>
        </w:rPr>
        <w:t>bring</w:t>
      </w:r>
      <w:r w:rsidR="00766292">
        <w:rPr>
          <w:rFonts w:asciiTheme="minorHAnsi" w:hAnsiTheme="minorHAnsi" w:cstheme="minorHAnsi"/>
          <w:sz w:val="22"/>
        </w:rPr>
        <w:t>s</w:t>
      </w:r>
      <w:r w:rsidR="00766292" w:rsidRPr="00766292">
        <w:rPr>
          <w:rFonts w:asciiTheme="minorHAnsi" w:hAnsiTheme="minorHAnsi" w:cstheme="minorHAnsi"/>
          <w:sz w:val="22"/>
        </w:rPr>
        <w:t xml:space="preserve"> forward collaborative funding for research and development initiatives that address shared technology challenges.</w:t>
      </w:r>
      <w:r w:rsidR="00766292">
        <w:rPr>
          <w:rFonts w:asciiTheme="minorHAnsi" w:hAnsiTheme="minorHAnsi" w:cstheme="minorHAnsi"/>
          <w:sz w:val="22"/>
        </w:rPr>
        <w:t xml:space="preserve"> </w:t>
      </w:r>
    </w:p>
    <w:p w:rsidR="007C607A" w:rsidRDefault="007C607A" w:rsidP="00EB68F4">
      <w:pPr>
        <w:rPr>
          <w:rFonts w:asciiTheme="minorHAnsi" w:hAnsiTheme="minorHAnsi" w:cstheme="minorHAnsi"/>
          <w:sz w:val="22"/>
          <w:szCs w:val="22"/>
        </w:rPr>
      </w:pPr>
    </w:p>
    <w:p w:rsidR="007C607A" w:rsidRDefault="007C607A" w:rsidP="00EB68F4">
      <w:pPr>
        <w:rPr>
          <w:rFonts w:asciiTheme="minorHAnsi" w:hAnsiTheme="minorHAnsi" w:cstheme="minorHAnsi"/>
          <w:sz w:val="22"/>
          <w:szCs w:val="22"/>
        </w:rPr>
      </w:pPr>
    </w:p>
    <w:p w:rsidR="007C607A" w:rsidRDefault="00766292" w:rsidP="00EB68F4">
      <w:pPr>
        <w:rPr>
          <w:rFonts w:asciiTheme="minorHAnsi" w:hAnsiTheme="minorHAnsi" w:cstheme="minorHAnsi"/>
          <w:color w:val="000000"/>
          <w:sz w:val="22"/>
          <w:szCs w:val="22"/>
        </w:rPr>
      </w:pPr>
      <w:r w:rsidRPr="00766292">
        <w:rPr>
          <w:rFonts w:asciiTheme="minorHAnsi" w:hAnsiTheme="minorHAnsi" w:cstheme="minorHAnsi"/>
          <w:sz w:val="22"/>
          <w:szCs w:val="22"/>
        </w:rPr>
        <w:t xml:space="preserve">The first Technology Catalyst event focused on Well Integrity Tool was conducted in August. This first in a series event was </w:t>
      </w:r>
      <w:r w:rsidRPr="00766292">
        <w:rPr>
          <w:rFonts w:asciiTheme="minorHAnsi" w:hAnsiTheme="minorHAnsi" w:cstheme="minorHAnsi"/>
          <w:color w:val="000000"/>
          <w:sz w:val="22"/>
          <w:szCs w:val="22"/>
        </w:rPr>
        <w:t xml:space="preserve">attended by over 40 representatives from industry and academia. The purpose was to develop ideas for addressing the specific challenge of evaluating well integrity without a drilling rig and prior to well abandonment. </w:t>
      </w:r>
    </w:p>
    <w:p w:rsidR="007C607A" w:rsidRDefault="00766292" w:rsidP="00EB68F4">
      <w:pPr>
        <w:rPr>
          <w:rFonts w:asciiTheme="minorHAnsi" w:hAnsiTheme="minorHAnsi" w:cstheme="minorHAnsi"/>
          <w:sz w:val="22"/>
          <w:szCs w:val="22"/>
        </w:rPr>
      </w:pPr>
      <w:r w:rsidRPr="00766292">
        <w:rPr>
          <w:rFonts w:asciiTheme="minorHAnsi" w:hAnsiTheme="minorHAnsi" w:cstheme="minorHAnsi"/>
          <w:sz w:val="22"/>
          <w:szCs w:val="22"/>
        </w:rPr>
        <w:t>The four topics discussed were</w:t>
      </w:r>
      <w:r w:rsidR="007C607A">
        <w:rPr>
          <w:rFonts w:asciiTheme="minorHAnsi" w:hAnsiTheme="minorHAnsi" w:cstheme="minorHAnsi"/>
          <w:sz w:val="22"/>
          <w:szCs w:val="22"/>
        </w:rPr>
        <w:t>:</w:t>
      </w:r>
    </w:p>
    <w:p w:rsidR="007C607A" w:rsidRDefault="007C607A" w:rsidP="007C607A">
      <w:pPr>
        <w:numPr>
          <w:ilvl w:val="0"/>
          <w:numId w:val="35"/>
        </w:numPr>
        <w:rPr>
          <w:rFonts w:asciiTheme="minorHAnsi" w:hAnsiTheme="minorHAnsi" w:cstheme="minorHAnsi"/>
          <w:sz w:val="22"/>
          <w:szCs w:val="22"/>
        </w:rPr>
      </w:pPr>
      <w:r>
        <w:rPr>
          <w:rFonts w:asciiTheme="minorHAnsi" w:hAnsiTheme="minorHAnsi" w:cstheme="minorHAnsi"/>
          <w:sz w:val="22"/>
          <w:szCs w:val="22"/>
        </w:rPr>
        <w:t>C</w:t>
      </w:r>
      <w:r w:rsidR="00766292" w:rsidRPr="00766292">
        <w:rPr>
          <w:rFonts w:asciiTheme="minorHAnsi" w:hAnsiTheme="minorHAnsi" w:cstheme="minorHAnsi"/>
          <w:sz w:val="22"/>
          <w:szCs w:val="22"/>
        </w:rPr>
        <w:t>onstraints wi</w:t>
      </w:r>
      <w:r>
        <w:rPr>
          <w:rFonts w:asciiTheme="minorHAnsi" w:hAnsiTheme="minorHAnsi" w:cstheme="minorHAnsi"/>
          <w:sz w:val="22"/>
          <w:szCs w:val="22"/>
        </w:rPr>
        <w:t>thin which solutions must fall</w:t>
      </w:r>
    </w:p>
    <w:p w:rsidR="007C607A" w:rsidRDefault="007C607A" w:rsidP="007C607A">
      <w:pPr>
        <w:numPr>
          <w:ilvl w:val="0"/>
          <w:numId w:val="35"/>
        </w:numPr>
        <w:rPr>
          <w:rFonts w:asciiTheme="minorHAnsi" w:hAnsiTheme="minorHAnsi" w:cstheme="minorHAnsi"/>
          <w:sz w:val="22"/>
          <w:szCs w:val="22"/>
        </w:rPr>
      </w:pPr>
      <w:r>
        <w:rPr>
          <w:rFonts w:asciiTheme="minorHAnsi" w:hAnsiTheme="minorHAnsi" w:cstheme="minorHAnsi"/>
          <w:sz w:val="22"/>
          <w:szCs w:val="22"/>
        </w:rPr>
        <w:t>Existing sensing technology</w:t>
      </w:r>
    </w:p>
    <w:p w:rsidR="007C607A" w:rsidRDefault="007C607A" w:rsidP="007C607A">
      <w:pPr>
        <w:numPr>
          <w:ilvl w:val="0"/>
          <w:numId w:val="35"/>
        </w:numPr>
        <w:rPr>
          <w:rFonts w:asciiTheme="minorHAnsi" w:hAnsiTheme="minorHAnsi" w:cstheme="minorHAnsi"/>
          <w:sz w:val="22"/>
          <w:szCs w:val="22"/>
        </w:rPr>
      </w:pPr>
      <w:r>
        <w:rPr>
          <w:rFonts w:asciiTheme="minorHAnsi" w:hAnsiTheme="minorHAnsi" w:cstheme="minorHAnsi"/>
          <w:sz w:val="22"/>
          <w:szCs w:val="22"/>
        </w:rPr>
        <w:t>N</w:t>
      </w:r>
      <w:r w:rsidR="00766292" w:rsidRPr="00766292">
        <w:rPr>
          <w:rFonts w:asciiTheme="minorHAnsi" w:hAnsiTheme="minorHAnsi" w:cstheme="minorHAnsi"/>
          <w:sz w:val="22"/>
          <w:szCs w:val="22"/>
        </w:rPr>
        <w:t xml:space="preserve">ew </w:t>
      </w:r>
      <w:r w:rsidR="0021048C">
        <w:rPr>
          <w:rFonts w:asciiTheme="minorHAnsi" w:hAnsiTheme="minorHAnsi" w:cstheme="minorHAnsi"/>
          <w:sz w:val="22"/>
          <w:szCs w:val="22"/>
        </w:rPr>
        <w:t xml:space="preserve">or novel </w:t>
      </w:r>
      <w:r w:rsidR="00766292" w:rsidRPr="00766292">
        <w:rPr>
          <w:rFonts w:asciiTheme="minorHAnsi" w:hAnsiTheme="minorHAnsi" w:cstheme="minorHAnsi"/>
          <w:sz w:val="22"/>
          <w:szCs w:val="22"/>
        </w:rPr>
        <w:t>sensing technology</w:t>
      </w:r>
      <w:r>
        <w:rPr>
          <w:rFonts w:asciiTheme="minorHAnsi" w:hAnsiTheme="minorHAnsi" w:cstheme="minorHAnsi"/>
          <w:sz w:val="22"/>
          <w:szCs w:val="22"/>
        </w:rPr>
        <w:t xml:space="preserve"> </w:t>
      </w:r>
    </w:p>
    <w:p w:rsidR="007C607A" w:rsidRDefault="007C607A" w:rsidP="007C607A">
      <w:pPr>
        <w:numPr>
          <w:ilvl w:val="0"/>
          <w:numId w:val="35"/>
        </w:numPr>
        <w:rPr>
          <w:rFonts w:asciiTheme="minorHAnsi" w:hAnsiTheme="minorHAnsi" w:cstheme="minorHAnsi"/>
          <w:color w:val="000000"/>
          <w:sz w:val="22"/>
          <w:szCs w:val="22"/>
        </w:rPr>
      </w:pPr>
      <w:r>
        <w:rPr>
          <w:rFonts w:asciiTheme="minorHAnsi" w:hAnsiTheme="minorHAnsi" w:cstheme="minorHAnsi"/>
          <w:color w:val="000000"/>
          <w:sz w:val="22"/>
          <w:szCs w:val="22"/>
        </w:rPr>
        <w:t>C</w:t>
      </w:r>
      <w:r w:rsidR="0021048C">
        <w:rPr>
          <w:rFonts w:asciiTheme="minorHAnsi" w:hAnsiTheme="minorHAnsi" w:cstheme="minorHAnsi"/>
          <w:color w:val="000000"/>
          <w:sz w:val="22"/>
          <w:szCs w:val="22"/>
        </w:rPr>
        <w:t xml:space="preserve">ombining existing and new </w:t>
      </w:r>
      <w:r w:rsidR="00766292" w:rsidRPr="00766292">
        <w:rPr>
          <w:rFonts w:asciiTheme="minorHAnsi" w:hAnsiTheme="minorHAnsi" w:cstheme="minorHAnsi"/>
          <w:color w:val="000000"/>
          <w:sz w:val="22"/>
          <w:szCs w:val="22"/>
        </w:rPr>
        <w:t xml:space="preserve">technology. </w:t>
      </w:r>
    </w:p>
    <w:p w:rsidR="001A0DB3" w:rsidRDefault="007E073D" w:rsidP="00EB68F4">
      <w:pPr>
        <w:rPr>
          <w:rFonts w:asciiTheme="minorHAnsi" w:hAnsiTheme="minorHAnsi" w:cstheme="minorHAnsi"/>
          <w:sz w:val="22"/>
          <w:szCs w:val="22"/>
        </w:rPr>
      </w:pPr>
      <w:r>
        <w:rPr>
          <w:rFonts w:asciiTheme="minorHAnsi" w:hAnsiTheme="minorHAnsi" w:cstheme="minorHAnsi"/>
          <w:sz w:val="22"/>
          <w:szCs w:val="22"/>
        </w:rPr>
        <w:t xml:space="preserve">The output from the workshop is being prepared and will be shared publicly. </w:t>
      </w:r>
      <w:r w:rsidR="00766292">
        <w:rPr>
          <w:rFonts w:asciiTheme="minorHAnsi" w:hAnsiTheme="minorHAnsi" w:cstheme="minorHAnsi"/>
          <w:color w:val="000000"/>
          <w:sz w:val="22"/>
          <w:szCs w:val="22"/>
        </w:rPr>
        <w:t xml:space="preserve">More information on this event </w:t>
      </w:r>
      <w:r>
        <w:rPr>
          <w:rFonts w:asciiTheme="minorHAnsi" w:hAnsiTheme="minorHAnsi" w:cstheme="minorHAnsi"/>
          <w:color w:val="000000"/>
          <w:sz w:val="22"/>
          <w:szCs w:val="22"/>
        </w:rPr>
        <w:t xml:space="preserve">and how to obtain a copy of the event report </w:t>
      </w:r>
      <w:r w:rsidR="00766292">
        <w:rPr>
          <w:rFonts w:asciiTheme="minorHAnsi" w:hAnsiTheme="minorHAnsi" w:cstheme="minorHAnsi"/>
          <w:color w:val="000000"/>
          <w:sz w:val="22"/>
          <w:szCs w:val="22"/>
        </w:rPr>
        <w:t xml:space="preserve">is available at </w:t>
      </w:r>
      <w:hyperlink r:id="rId9" w:history="1">
        <w:r w:rsidR="00766292" w:rsidRPr="00D07BE3">
          <w:rPr>
            <w:rStyle w:val="Hyperlink"/>
            <w:rFonts w:asciiTheme="minorHAnsi" w:hAnsiTheme="minorHAnsi" w:cstheme="minorHAnsi"/>
            <w:sz w:val="22"/>
            <w:szCs w:val="22"/>
          </w:rPr>
          <w:t>http://www.ogic.co.uk/well-integrity-tool-workshop/</w:t>
        </w:r>
      </w:hyperlink>
      <w:r w:rsidR="00766292">
        <w:rPr>
          <w:rFonts w:asciiTheme="minorHAnsi" w:hAnsiTheme="minorHAnsi" w:cstheme="minorHAnsi"/>
          <w:sz w:val="22"/>
          <w:szCs w:val="22"/>
        </w:rPr>
        <w:t xml:space="preserve">.  </w:t>
      </w:r>
    </w:p>
    <w:p w:rsidR="00146D49" w:rsidRPr="00766292" w:rsidRDefault="00146D49" w:rsidP="00EB68F4">
      <w:pPr>
        <w:rPr>
          <w:rFonts w:asciiTheme="minorHAnsi" w:hAnsiTheme="minorHAnsi" w:cstheme="minorHAnsi"/>
          <w:sz w:val="22"/>
          <w:szCs w:val="22"/>
        </w:rPr>
      </w:pPr>
    </w:p>
    <w:p w:rsidR="00FD69BA" w:rsidRDefault="00FD69BA" w:rsidP="00FD69BA">
      <w:pPr>
        <w:pStyle w:val="PlainText"/>
        <w:rPr>
          <w:rStyle w:val="Heading3Char"/>
          <w:b/>
          <w:caps/>
          <w:smallCaps w:val="0"/>
          <w:sz w:val="22"/>
          <w:szCs w:val="22"/>
          <w:u w:val="single"/>
        </w:rPr>
      </w:pPr>
      <w:r w:rsidRPr="009346B0">
        <w:rPr>
          <w:rStyle w:val="Heading3Char"/>
          <w:b/>
          <w:caps/>
          <w:smallCaps w:val="0"/>
          <w:sz w:val="22"/>
          <w:szCs w:val="22"/>
          <w:u w:val="single"/>
        </w:rPr>
        <w:t>The Use of digital echometers to determine liquid levels in annuli - marc</w:t>
      </w:r>
      <w:r>
        <w:rPr>
          <w:rStyle w:val="Heading3Char"/>
          <w:b/>
          <w:caps/>
          <w:smallCaps w:val="0"/>
          <w:sz w:val="22"/>
          <w:szCs w:val="22"/>
          <w:u w:val="single"/>
        </w:rPr>
        <w:t xml:space="preserve"> prickett, Intervention rentals</w:t>
      </w:r>
    </w:p>
    <w:p w:rsidR="00E3697F" w:rsidRDefault="00E3697F" w:rsidP="00FD69BA">
      <w:pPr>
        <w:pStyle w:val="PlainText"/>
        <w:rPr>
          <w:rStyle w:val="Heading3Char"/>
          <w:b/>
          <w:caps/>
          <w:smallCaps w:val="0"/>
          <w:sz w:val="22"/>
          <w:szCs w:val="22"/>
          <w:u w:val="single"/>
        </w:rPr>
      </w:pPr>
    </w:p>
    <w:p w:rsidR="00FD69BA" w:rsidRDefault="00FD69BA" w:rsidP="00E3697F">
      <w:pPr>
        <w:pStyle w:val="PlainText"/>
        <w:jc w:val="right"/>
        <w:rPr>
          <w:rStyle w:val="Heading3Char"/>
          <w:b/>
          <w:caps/>
          <w:smallCaps w:val="0"/>
          <w:sz w:val="22"/>
          <w:szCs w:val="22"/>
          <w:u w:val="single"/>
        </w:rPr>
      </w:pPr>
    </w:p>
    <w:p w:rsidR="00E3697F" w:rsidRPr="00E3697F" w:rsidRDefault="00E3697F" w:rsidP="00E3697F">
      <w:pPr>
        <w:pStyle w:val="PlainText"/>
        <w:jc w:val="both"/>
        <w:rPr>
          <w:rFonts w:eastAsia="Calibri" w:cs="Times New Roman"/>
        </w:rPr>
      </w:pPr>
      <w:r w:rsidRPr="00E3697F">
        <w:rPr>
          <w:rFonts w:eastAsia="Calibri" w:cs="Times New Roman"/>
        </w:rPr>
        <w:t xml:space="preserve">Marc described how the application of digital technology and best practice methods with an </w:t>
      </w:r>
      <w:proofErr w:type="spellStart"/>
      <w:r w:rsidRPr="00E3697F">
        <w:rPr>
          <w:rFonts w:eastAsia="Calibri" w:cs="Times New Roman"/>
        </w:rPr>
        <w:t>echometer</w:t>
      </w:r>
      <w:proofErr w:type="spellEnd"/>
      <w:r w:rsidRPr="00E3697F">
        <w:rPr>
          <w:rFonts w:eastAsia="Calibri" w:cs="Times New Roman"/>
        </w:rPr>
        <w:t xml:space="preserve"> offers improved results over conventional analog technology and methods. The paper charts associated with the analog technology can be difficult to read and often result in multiple interpretations. The digital technology provides the data on a screen, with more consistent results, enhanced by use of a noise filter to clean up the signal. </w:t>
      </w:r>
    </w:p>
    <w:p w:rsidR="00E3697F" w:rsidRPr="00E3697F" w:rsidRDefault="00E3697F" w:rsidP="00E3697F">
      <w:pPr>
        <w:spacing w:after="0" w:line="240" w:lineRule="auto"/>
        <w:rPr>
          <w:rFonts w:ascii="Calibri" w:eastAsia="Calibri" w:hAnsi="Calibri" w:cs="Times New Roman"/>
          <w:sz w:val="22"/>
          <w:szCs w:val="21"/>
          <w:lang w:val="en-US"/>
        </w:rPr>
      </w:pPr>
    </w:p>
    <w:p w:rsidR="00E3697F" w:rsidRPr="00E3697F" w:rsidRDefault="00E3697F" w:rsidP="00E3697F">
      <w:pPr>
        <w:spacing w:after="0" w:line="240" w:lineRule="auto"/>
        <w:rPr>
          <w:rFonts w:ascii="Calibri" w:eastAsia="Calibri" w:hAnsi="Calibri" w:cs="Times New Roman"/>
          <w:sz w:val="22"/>
          <w:szCs w:val="21"/>
          <w:lang w:val="en-US"/>
        </w:rPr>
      </w:pPr>
      <w:r w:rsidRPr="00E3697F">
        <w:rPr>
          <w:rFonts w:ascii="Calibri" w:eastAsia="Calibri" w:hAnsi="Calibri" w:cs="Times New Roman"/>
          <w:sz w:val="22"/>
          <w:szCs w:val="21"/>
          <w:lang w:val="en-US"/>
        </w:rPr>
        <w:t xml:space="preserve">A combination of correct installation and operation was discussed in order to achieve the best results. Verification in the correct use of the digital technology for high liquid level detection in low pressure applications was highlighted in development and use of a simulated well assembly and annulus space. Extensive testing on this assembly at various charge pressures were taken to check the repeatability and clarity of the returned signals. </w:t>
      </w:r>
    </w:p>
    <w:p w:rsidR="00E3697F" w:rsidRPr="00E3697F" w:rsidRDefault="00E3697F" w:rsidP="00E3697F">
      <w:pPr>
        <w:spacing w:after="0" w:line="240" w:lineRule="auto"/>
        <w:rPr>
          <w:rFonts w:ascii="Calibri" w:eastAsia="Calibri" w:hAnsi="Calibri" w:cs="Times New Roman"/>
          <w:sz w:val="22"/>
          <w:szCs w:val="21"/>
          <w:lang w:val="en-US"/>
        </w:rPr>
      </w:pPr>
      <w:r w:rsidRPr="00E3697F">
        <w:rPr>
          <w:rFonts w:ascii="Calibri" w:eastAsia="Calibri" w:hAnsi="Calibri" w:cs="Times New Roman"/>
          <w:sz w:val="22"/>
          <w:szCs w:val="21"/>
          <w:lang w:val="en-US"/>
        </w:rPr>
        <w:t xml:space="preserve">Slide 6 was used to indicate the difference made by employing the noise filter. This cleaner signal thus improves analysis and interpretation of the signals providing the ability to recognize patterns and determine the liquid level. </w:t>
      </w:r>
    </w:p>
    <w:p w:rsidR="00E3697F" w:rsidRPr="00E3697F" w:rsidRDefault="00E3697F" w:rsidP="00E3697F">
      <w:pPr>
        <w:spacing w:after="0" w:line="240" w:lineRule="auto"/>
        <w:rPr>
          <w:rFonts w:ascii="Calibri" w:eastAsia="Calibri" w:hAnsi="Calibri" w:cs="Times New Roman"/>
          <w:sz w:val="22"/>
          <w:szCs w:val="21"/>
          <w:lang w:val="en-US"/>
        </w:rPr>
      </w:pPr>
      <w:r w:rsidRPr="00E3697F">
        <w:rPr>
          <w:rFonts w:ascii="Calibri" w:eastAsia="Calibri" w:hAnsi="Calibri" w:cs="Times New Roman"/>
          <w:sz w:val="22"/>
          <w:szCs w:val="21"/>
          <w:lang w:val="en-US"/>
        </w:rPr>
        <w:t xml:space="preserve">Slide 8 provides an understanding of the importance in selecting the right charge pressure with which to obtain the best signal for analysis. Loss of detail can be as a result of the wrong charge pressure is some cases. </w:t>
      </w:r>
    </w:p>
    <w:p w:rsidR="00E3697F" w:rsidRPr="00E3697F" w:rsidRDefault="00E3697F" w:rsidP="00E3697F">
      <w:pPr>
        <w:spacing w:after="0" w:line="240" w:lineRule="auto"/>
        <w:rPr>
          <w:rFonts w:ascii="Calibri" w:eastAsia="Calibri" w:hAnsi="Calibri" w:cs="Times New Roman"/>
          <w:sz w:val="22"/>
          <w:szCs w:val="21"/>
          <w:lang w:val="en-US"/>
        </w:rPr>
      </w:pPr>
      <w:r w:rsidRPr="00E3697F">
        <w:rPr>
          <w:rFonts w:ascii="Calibri" w:eastAsia="Calibri" w:hAnsi="Calibri" w:cs="Times New Roman"/>
          <w:sz w:val="22"/>
          <w:szCs w:val="21"/>
          <w:lang w:val="en-US"/>
        </w:rPr>
        <w:t xml:space="preserve">Slide 9 illustrates the value of taking multiple shots. All three of the cases presented on this slide were taken at the same pressure. Generally five shots are taken at three different pressures each, with the data analyzed to determine if the marker of interest is always in the same place. In some cases, anomalies in the data can be created from setting off the shot. </w:t>
      </w:r>
    </w:p>
    <w:p w:rsidR="00E3697F" w:rsidRPr="00E3697F" w:rsidRDefault="00E3697F" w:rsidP="00E3697F">
      <w:pPr>
        <w:spacing w:after="0" w:line="240" w:lineRule="auto"/>
        <w:rPr>
          <w:rFonts w:ascii="Calibri" w:eastAsia="Calibri" w:hAnsi="Calibri" w:cs="Times New Roman"/>
          <w:sz w:val="22"/>
          <w:szCs w:val="21"/>
          <w:lang w:val="en-US"/>
        </w:rPr>
      </w:pPr>
    </w:p>
    <w:p w:rsidR="00E3697F" w:rsidRPr="00E3697F" w:rsidRDefault="00E3697F" w:rsidP="00E3697F">
      <w:pPr>
        <w:spacing w:after="0" w:line="240" w:lineRule="auto"/>
        <w:rPr>
          <w:rFonts w:ascii="Calibri" w:eastAsia="Calibri" w:hAnsi="Calibri" w:cs="Times New Roman"/>
          <w:sz w:val="22"/>
          <w:szCs w:val="21"/>
          <w:lang w:val="en-US"/>
        </w:rPr>
      </w:pPr>
      <w:r w:rsidRPr="00E3697F">
        <w:rPr>
          <w:rFonts w:ascii="Calibri" w:eastAsia="Calibri" w:hAnsi="Calibri" w:cs="Times New Roman"/>
          <w:sz w:val="22"/>
          <w:szCs w:val="21"/>
          <w:lang w:val="en-US"/>
        </w:rPr>
        <w:t xml:space="preserve">The use of a simulated well assembly has been critical in verifying the validity of signal in high liquid level applications with low pressure annuli; developing best practice methods, and also as a training environment for service company staff. A more important method of verifying the results of </w:t>
      </w:r>
      <w:proofErr w:type="spellStart"/>
      <w:r w:rsidRPr="00E3697F">
        <w:rPr>
          <w:rFonts w:ascii="Calibri" w:eastAsia="Calibri" w:hAnsi="Calibri" w:cs="Times New Roman"/>
          <w:sz w:val="22"/>
          <w:szCs w:val="21"/>
          <w:lang w:val="en-US"/>
        </w:rPr>
        <w:lastRenderedPageBreak/>
        <w:t>echometer</w:t>
      </w:r>
      <w:proofErr w:type="spellEnd"/>
      <w:r w:rsidRPr="00E3697F">
        <w:rPr>
          <w:rFonts w:ascii="Calibri" w:eastAsia="Calibri" w:hAnsi="Calibri" w:cs="Times New Roman"/>
          <w:sz w:val="22"/>
          <w:szCs w:val="21"/>
          <w:lang w:val="en-US"/>
        </w:rPr>
        <w:t xml:space="preserve"> analysis during live operations was achieved by physical topping up of the annulus with the appropriate fluid. The net effect of multiple </w:t>
      </w:r>
      <w:proofErr w:type="spellStart"/>
      <w:r w:rsidRPr="00E3697F">
        <w:rPr>
          <w:rFonts w:ascii="Calibri" w:eastAsia="Calibri" w:hAnsi="Calibri" w:cs="Times New Roman"/>
          <w:sz w:val="22"/>
          <w:szCs w:val="21"/>
          <w:lang w:val="en-US"/>
        </w:rPr>
        <w:t>echometer</w:t>
      </w:r>
      <w:proofErr w:type="spellEnd"/>
      <w:r w:rsidRPr="00E3697F">
        <w:rPr>
          <w:rFonts w:ascii="Calibri" w:eastAsia="Calibri" w:hAnsi="Calibri" w:cs="Times New Roman"/>
          <w:sz w:val="22"/>
          <w:szCs w:val="21"/>
          <w:lang w:val="en-US"/>
        </w:rPr>
        <w:t xml:space="preserve"> operations which involved top-ups was an increased confidence level in the use of this technology.</w:t>
      </w:r>
    </w:p>
    <w:p w:rsidR="00E3697F" w:rsidRPr="00E3697F" w:rsidRDefault="00E3697F" w:rsidP="00E3697F">
      <w:pPr>
        <w:spacing w:after="0" w:line="240" w:lineRule="auto"/>
        <w:rPr>
          <w:rFonts w:ascii="Calibri" w:eastAsia="Calibri" w:hAnsi="Calibri" w:cs="Times New Roman"/>
          <w:sz w:val="22"/>
          <w:szCs w:val="21"/>
          <w:lang w:val="en-US"/>
        </w:rPr>
      </w:pPr>
    </w:p>
    <w:p w:rsidR="00E3697F" w:rsidRPr="00E3697F" w:rsidRDefault="00E3697F" w:rsidP="00E3697F">
      <w:pPr>
        <w:spacing w:after="0" w:line="240" w:lineRule="auto"/>
        <w:rPr>
          <w:rFonts w:ascii="Calibri" w:eastAsia="Calibri" w:hAnsi="Calibri" w:cs="Times New Roman"/>
          <w:sz w:val="22"/>
          <w:szCs w:val="21"/>
          <w:lang w:val="en-US"/>
        </w:rPr>
      </w:pPr>
      <w:r w:rsidRPr="00E3697F">
        <w:rPr>
          <w:rFonts w:ascii="Calibri" w:eastAsia="Calibri" w:hAnsi="Calibri" w:cs="Times New Roman"/>
          <w:sz w:val="22"/>
          <w:szCs w:val="21"/>
          <w:lang w:val="en-US"/>
        </w:rPr>
        <w:t xml:space="preserve">One </w:t>
      </w:r>
      <w:proofErr w:type="spellStart"/>
      <w:r w:rsidRPr="00E3697F">
        <w:rPr>
          <w:rFonts w:ascii="Calibri" w:eastAsia="Calibri" w:hAnsi="Calibri" w:cs="Times New Roman"/>
          <w:sz w:val="22"/>
          <w:szCs w:val="21"/>
          <w:lang w:val="en-US"/>
        </w:rPr>
        <w:t>OpCo</w:t>
      </w:r>
      <w:proofErr w:type="spellEnd"/>
      <w:r w:rsidRPr="00E3697F">
        <w:rPr>
          <w:rFonts w:ascii="Calibri" w:eastAsia="Calibri" w:hAnsi="Calibri" w:cs="Times New Roman"/>
          <w:sz w:val="22"/>
          <w:szCs w:val="21"/>
          <w:lang w:val="en-US"/>
        </w:rPr>
        <w:t xml:space="preserve"> rep noted that they use the technology routinely in the UK, especially with annuli. A couple of the challenges they have experienced include the interpretation of the data and determining what type of fluid they are shooting into (for example, air versus N2). </w:t>
      </w:r>
    </w:p>
    <w:p w:rsidR="00E3697F" w:rsidRPr="00E3697F" w:rsidRDefault="00E3697F" w:rsidP="00E3697F">
      <w:pPr>
        <w:spacing w:after="0" w:line="240" w:lineRule="auto"/>
        <w:rPr>
          <w:rFonts w:ascii="Calibri" w:eastAsia="Calibri" w:hAnsi="Calibri" w:cs="Times New Roman"/>
          <w:sz w:val="22"/>
          <w:szCs w:val="21"/>
          <w:lang w:val="en-US"/>
        </w:rPr>
      </w:pPr>
    </w:p>
    <w:p w:rsidR="00D56393" w:rsidRDefault="00E3697F" w:rsidP="00E3697F">
      <w:pPr>
        <w:pStyle w:val="PlainText"/>
        <w:jc w:val="both"/>
      </w:pPr>
      <w:r w:rsidRPr="00E3697F">
        <w:rPr>
          <w:rFonts w:eastAsia="Calibri" w:cs="Times New Roman"/>
          <w:szCs w:val="22"/>
          <w:lang w:val="en-GB"/>
        </w:rPr>
        <w:t xml:space="preserve">Another </w:t>
      </w:r>
      <w:proofErr w:type="spellStart"/>
      <w:r w:rsidRPr="00E3697F">
        <w:rPr>
          <w:rFonts w:eastAsia="Calibri" w:cs="Times New Roman"/>
          <w:szCs w:val="22"/>
          <w:lang w:val="en-GB"/>
        </w:rPr>
        <w:t>OpCo</w:t>
      </w:r>
      <w:proofErr w:type="spellEnd"/>
      <w:r w:rsidRPr="00E3697F">
        <w:rPr>
          <w:rFonts w:eastAsia="Calibri" w:cs="Times New Roman"/>
          <w:szCs w:val="22"/>
          <w:lang w:val="en-GB"/>
        </w:rPr>
        <w:t xml:space="preserve"> rep also indicated that the technology is being used routinely to determine if gas lift valves are leaking, and securing an integrity test on packers. The technology has been proven to be accurate and very valuable for troubleshooting well integrity issues.</w:t>
      </w:r>
    </w:p>
    <w:p w:rsidR="00B62CE9" w:rsidRDefault="00B62CE9" w:rsidP="007C607A">
      <w:pPr>
        <w:pStyle w:val="PlainText"/>
        <w:jc w:val="both"/>
      </w:pPr>
    </w:p>
    <w:p w:rsidR="00B62CE9" w:rsidRDefault="00B62CE9" w:rsidP="007C607A">
      <w:pPr>
        <w:pStyle w:val="PlainText"/>
        <w:jc w:val="both"/>
      </w:pPr>
    </w:p>
    <w:p w:rsidR="00146D49" w:rsidRDefault="00146D49" w:rsidP="00FD69BA">
      <w:pPr>
        <w:pStyle w:val="PlainText"/>
      </w:pPr>
    </w:p>
    <w:p w:rsidR="00FD69BA" w:rsidRDefault="00FD69BA" w:rsidP="005C16EF">
      <w:pPr>
        <w:pStyle w:val="PlainText"/>
        <w:rPr>
          <w:rStyle w:val="Heading3Char"/>
          <w:b/>
          <w:caps/>
          <w:smallCaps w:val="0"/>
          <w:sz w:val="22"/>
          <w:szCs w:val="22"/>
          <w:u w:val="single"/>
        </w:rPr>
      </w:pPr>
      <w:r>
        <w:rPr>
          <w:rStyle w:val="Heading3Char"/>
          <w:b/>
          <w:caps/>
          <w:smallCaps w:val="0"/>
          <w:sz w:val="22"/>
          <w:szCs w:val="22"/>
          <w:u w:val="single"/>
        </w:rPr>
        <w:t>overview of lower completion sliding sleeve systems &amp; track record</w:t>
      </w:r>
      <w:r w:rsidR="00AE6028" w:rsidRPr="00813D16">
        <w:rPr>
          <w:rStyle w:val="Heading3Char"/>
          <w:b/>
          <w:caps/>
          <w:smallCaps w:val="0"/>
          <w:sz w:val="22"/>
          <w:szCs w:val="22"/>
          <w:u w:val="single"/>
        </w:rPr>
        <w:t xml:space="preserve"> – </w:t>
      </w:r>
      <w:r>
        <w:rPr>
          <w:rStyle w:val="Heading3Char"/>
          <w:b/>
          <w:caps/>
          <w:smallCaps w:val="0"/>
          <w:sz w:val="22"/>
          <w:szCs w:val="22"/>
          <w:u w:val="single"/>
        </w:rPr>
        <w:t>Tom Rune Koloy, Trican</w:t>
      </w:r>
    </w:p>
    <w:p w:rsidR="00FD69BA" w:rsidRDefault="00FD69BA" w:rsidP="005C16EF">
      <w:pPr>
        <w:pStyle w:val="PlainText"/>
        <w:rPr>
          <w:rStyle w:val="Heading3Char"/>
          <w:b/>
          <w:caps/>
          <w:smallCaps w:val="0"/>
          <w:sz w:val="22"/>
          <w:szCs w:val="22"/>
          <w:u w:val="single"/>
        </w:rPr>
      </w:pPr>
    </w:p>
    <w:p w:rsidR="007C607A" w:rsidRDefault="00FD69BA" w:rsidP="007C607A">
      <w:pPr>
        <w:pStyle w:val="PlainText"/>
        <w:jc w:val="both"/>
      </w:pPr>
      <w:r>
        <w:t>Tom</w:t>
      </w:r>
      <w:r w:rsidR="00F26855">
        <w:t xml:space="preserve"> </w:t>
      </w:r>
      <w:r w:rsidR="00552849">
        <w:t xml:space="preserve">provided an overview of sliding sleeve systems </w:t>
      </w:r>
      <w:r w:rsidR="002E2588">
        <w:t xml:space="preserve">associated with well fracture multistage </w:t>
      </w:r>
      <w:r w:rsidR="00552849">
        <w:t>stimulation</w:t>
      </w:r>
      <w:r w:rsidR="009346B0">
        <w:t xml:space="preserve">. They </w:t>
      </w:r>
      <w:r w:rsidR="00552849">
        <w:t xml:space="preserve">have been developed and deployed to provide an alternative to conventional plug and perf methods. </w:t>
      </w:r>
      <w:r w:rsidR="002E2588">
        <w:t xml:space="preserve">This system was developed after Trican was approached by a client to help them make completions more efficient. A series of field trials and tests were conducted to fully develop and prove the effectiveness of the technology. </w:t>
      </w:r>
    </w:p>
    <w:p w:rsidR="007C607A" w:rsidRDefault="007C607A" w:rsidP="007C607A">
      <w:pPr>
        <w:pStyle w:val="PlainText"/>
        <w:jc w:val="both"/>
      </w:pPr>
    </w:p>
    <w:p w:rsidR="007C607A" w:rsidRDefault="002E2588" w:rsidP="007C607A">
      <w:pPr>
        <w:pStyle w:val="PlainText"/>
        <w:jc w:val="both"/>
        <w:rPr>
          <w:lang w:val="en-GB"/>
        </w:rPr>
      </w:pPr>
      <w:r>
        <w:t>Two completion system types are typically used - a c</w:t>
      </w:r>
      <w:r w:rsidRPr="002E2588">
        <w:t xml:space="preserve">emented reservoir liner </w:t>
      </w:r>
      <w:r>
        <w:t xml:space="preserve">or a </w:t>
      </w:r>
      <w:r w:rsidRPr="002E2588">
        <w:rPr>
          <w:lang w:val="en-GB"/>
        </w:rPr>
        <w:t>Liner-in-Liner</w:t>
      </w:r>
      <w:r>
        <w:rPr>
          <w:lang w:val="en-GB"/>
        </w:rPr>
        <w:t xml:space="preserve">. </w:t>
      </w:r>
      <w:r w:rsidR="00004B80">
        <w:rPr>
          <w:lang w:val="en-GB"/>
        </w:rPr>
        <w:t>For the cemented reservoir liner system portrayed on slide 4</w:t>
      </w:r>
      <w:r w:rsidR="009E52A1">
        <w:rPr>
          <w:lang w:val="en-GB"/>
        </w:rPr>
        <w:t xml:space="preserve"> and 5</w:t>
      </w:r>
      <w:r w:rsidR="00004B80">
        <w:rPr>
          <w:lang w:val="en-GB"/>
        </w:rPr>
        <w:t xml:space="preserve">, up to 20 sleeves have been used per interval. </w:t>
      </w:r>
      <w:r w:rsidR="00AA79AB">
        <w:rPr>
          <w:lang w:val="en-GB"/>
        </w:rPr>
        <w:t xml:space="preserve">This system is </w:t>
      </w:r>
      <w:r w:rsidR="00AA79AB" w:rsidRPr="00AA79AB">
        <w:rPr>
          <w:lang w:val="en-GB"/>
        </w:rPr>
        <w:t xml:space="preserve">ISO </w:t>
      </w:r>
      <w:r w:rsidR="00AA79AB">
        <w:rPr>
          <w:lang w:val="en-GB"/>
        </w:rPr>
        <w:t>barrier qualified (</w:t>
      </w:r>
      <w:r w:rsidR="00AA79AB" w:rsidRPr="00AA79AB">
        <w:rPr>
          <w:lang w:val="en-GB"/>
        </w:rPr>
        <w:t>14998 V0</w:t>
      </w:r>
      <w:r w:rsidR="00AA79AB">
        <w:rPr>
          <w:lang w:val="en-GB"/>
        </w:rPr>
        <w:t>)</w:t>
      </w:r>
      <w:r w:rsidR="009E52A1">
        <w:rPr>
          <w:lang w:val="en-GB"/>
        </w:rPr>
        <w:t xml:space="preserve"> with the sleeves opened through the use of a ball. The Liner-in-Liner system portrayed in slide 6 is typically used for new wells, and provides life of well intervention capability. This system provides some of the functionality of smart wells, plus acid stimulation capability that is required before the well is put on production. Chemical tracers which are oil and water soluble can be used to pinpoint which zone is producing the material. The positive results obtained through the use of these systems include reduced completion time and cost</w:t>
      </w:r>
      <w:r w:rsidR="003604E5">
        <w:rPr>
          <w:lang w:val="en-GB"/>
        </w:rPr>
        <w:t xml:space="preserve"> (from 3 weeks to 3 days)</w:t>
      </w:r>
      <w:r w:rsidR="009E52A1">
        <w:rPr>
          <w:lang w:val="en-GB"/>
        </w:rPr>
        <w:t xml:space="preserve">, improved reservoir surveillance, and reduced HSE risk of handling explosives offshore. </w:t>
      </w:r>
    </w:p>
    <w:p w:rsidR="007C607A" w:rsidRDefault="007C607A" w:rsidP="007C607A">
      <w:pPr>
        <w:pStyle w:val="PlainText"/>
        <w:jc w:val="both"/>
        <w:rPr>
          <w:lang w:val="en-GB"/>
        </w:rPr>
      </w:pPr>
    </w:p>
    <w:p w:rsidR="007C607A" w:rsidRDefault="003604E5" w:rsidP="007C607A">
      <w:pPr>
        <w:pStyle w:val="PlainText"/>
        <w:jc w:val="both"/>
        <w:rPr>
          <w:lang w:val="en-GB"/>
        </w:rPr>
      </w:pPr>
      <w:r>
        <w:rPr>
          <w:lang w:val="en-GB"/>
        </w:rPr>
        <w:t xml:space="preserve">Currently two major operators are using these systems, </w:t>
      </w:r>
      <w:r w:rsidR="009346B0">
        <w:rPr>
          <w:lang w:val="en-GB"/>
        </w:rPr>
        <w:t xml:space="preserve">with the systems installed </w:t>
      </w:r>
      <w:r>
        <w:rPr>
          <w:lang w:val="en-GB"/>
        </w:rPr>
        <w:t>on about 30 wells in the UK and 300 wells in North America</w:t>
      </w:r>
      <w:r w:rsidR="009346B0">
        <w:rPr>
          <w:lang w:val="en-GB"/>
        </w:rPr>
        <w:t xml:space="preserve"> to date</w:t>
      </w:r>
      <w:r>
        <w:rPr>
          <w:lang w:val="en-GB"/>
        </w:rPr>
        <w:t xml:space="preserve">. </w:t>
      </w:r>
      <w:r w:rsidR="00154FD9">
        <w:rPr>
          <w:lang w:val="en-GB"/>
        </w:rPr>
        <w:t xml:space="preserve">Slide 10 presents data compiled by one operator using both conventional plug and perf and the two ball drop sliding sleeve systems. </w:t>
      </w:r>
      <w:r w:rsidR="00154FD9" w:rsidRPr="00BD0796">
        <w:rPr>
          <w:lang w:val="en-GB"/>
        </w:rPr>
        <w:t>This illustrates that all three of the technologies provide roughly the same quality of stimulation and</w:t>
      </w:r>
      <w:r w:rsidR="00154FD9">
        <w:rPr>
          <w:lang w:val="en-GB"/>
        </w:rPr>
        <w:t xml:space="preserve"> post stim skin factor. </w:t>
      </w:r>
      <w:r w:rsidR="00366F61">
        <w:rPr>
          <w:lang w:val="en-GB"/>
        </w:rPr>
        <w:t>A skin factor of -3 or below is considered to be a good result. This graph demonstrates the value delivered by the ball drop sliding sleeve systems given the reduced costs, time, and other benefits. Wells that have used these systems have been producing for 1-2 years, with repeated operation of the sleeves and no failures</w:t>
      </w:r>
      <w:r w:rsidR="00BD0796">
        <w:rPr>
          <w:lang w:val="en-GB"/>
        </w:rPr>
        <w:t xml:space="preserve"> reported</w:t>
      </w:r>
      <w:r w:rsidR="00366F61">
        <w:rPr>
          <w:lang w:val="en-GB"/>
        </w:rPr>
        <w:t xml:space="preserve">. Tom clarified that RESMAN is the tracer supplier. </w:t>
      </w:r>
    </w:p>
    <w:p w:rsidR="007C607A" w:rsidRDefault="007C607A" w:rsidP="007C607A">
      <w:pPr>
        <w:pStyle w:val="PlainText"/>
        <w:jc w:val="both"/>
        <w:rPr>
          <w:lang w:val="en-GB"/>
        </w:rPr>
      </w:pPr>
    </w:p>
    <w:p w:rsidR="00775B85" w:rsidRDefault="00366F61" w:rsidP="007C607A">
      <w:pPr>
        <w:pStyle w:val="PlainText"/>
        <w:jc w:val="both"/>
      </w:pPr>
      <w:r>
        <w:rPr>
          <w:lang w:val="en-GB"/>
        </w:rPr>
        <w:t xml:space="preserve">One </w:t>
      </w:r>
      <w:proofErr w:type="spellStart"/>
      <w:r>
        <w:rPr>
          <w:lang w:val="en-GB"/>
        </w:rPr>
        <w:t>OpCo</w:t>
      </w:r>
      <w:proofErr w:type="spellEnd"/>
      <w:r>
        <w:rPr>
          <w:lang w:val="en-GB"/>
        </w:rPr>
        <w:t xml:space="preserve"> rep noted that there may be situations where the use of ball drop systems may not be appropriate</w:t>
      </w:r>
      <w:r w:rsidR="00BD0796">
        <w:rPr>
          <w:lang w:val="en-GB"/>
        </w:rPr>
        <w:t xml:space="preserve"> given the well downhole configuration</w:t>
      </w:r>
      <w:r>
        <w:rPr>
          <w:lang w:val="en-GB"/>
        </w:rPr>
        <w:t xml:space="preserve">. </w:t>
      </w:r>
      <w:r w:rsidR="00862DCF">
        <w:rPr>
          <w:lang w:val="en-GB"/>
        </w:rPr>
        <w:t xml:space="preserve">Also, it was noted that the focus for the North America region is efficiency, versus the North Sea where the need for flow control capability is more important. </w:t>
      </w:r>
      <w:r w:rsidR="00733FE7">
        <w:rPr>
          <w:lang w:val="en-GB"/>
        </w:rPr>
        <w:t>Tom clarified in</w:t>
      </w:r>
      <w:r>
        <w:rPr>
          <w:lang w:val="en-GB"/>
        </w:rPr>
        <w:t xml:space="preserve"> </w:t>
      </w:r>
      <w:r w:rsidR="00733FE7">
        <w:rPr>
          <w:lang w:val="en-GB"/>
        </w:rPr>
        <w:t xml:space="preserve">response to a question that sliding sleeve equipment </w:t>
      </w:r>
      <w:r w:rsidR="000D3733">
        <w:rPr>
          <w:lang w:val="en-GB"/>
        </w:rPr>
        <w:t xml:space="preserve">is </w:t>
      </w:r>
      <w:r w:rsidR="00BD0796">
        <w:rPr>
          <w:lang w:val="en-GB"/>
        </w:rPr>
        <w:t xml:space="preserve">available that capable of either </w:t>
      </w:r>
      <w:r w:rsidR="00733FE7">
        <w:rPr>
          <w:lang w:val="en-GB"/>
        </w:rPr>
        <w:t xml:space="preserve">one time or multiple sleeve activation. </w:t>
      </w:r>
      <w:r w:rsidR="00120628">
        <w:rPr>
          <w:lang w:val="en-GB"/>
        </w:rPr>
        <w:t xml:space="preserve">He also clarified that the sleeve is either fully open or closed and does not offer any partial flow choking capability, and that intervening with a shifting tool on a tractor is an option. </w:t>
      </w:r>
      <w:r w:rsidR="00733FE7">
        <w:rPr>
          <w:lang w:val="en-GB"/>
        </w:rPr>
        <w:t xml:space="preserve">   </w:t>
      </w:r>
    </w:p>
    <w:p w:rsidR="002E2588" w:rsidRDefault="002E2588" w:rsidP="00FD69BA">
      <w:pPr>
        <w:pStyle w:val="PlainText"/>
      </w:pPr>
    </w:p>
    <w:p w:rsidR="00415476" w:rsidRPr="000D5CA5" w:rsidRDefault="00415476" w:rsidP="00415476">
      <w:pPr>
        <w:pStyle w:val="PlainText"/>
        <w:rPr>
          <w:b/>
          <w:caps/>
          <w:u w:val="single"/>
        </w:rPr>
      </w:pPr>
      <w:r w:rsidRPr="00000EF2">
        <w:rPr>
          <w:b/>
          <w:caps/>
          <w:u w:val="single"/>
        </w:rPr>
        <w:lastRenderedPageBreak/>
        <w:t>Roundtable (‘Quick-fire Questions’) Session #1</w:t>
      </w:r>
    </w:p>
    <w:p w:rsidR="00321968" w:rsidRDefault="00321968" w:rsidP="00415476">
      <w:pPr>
        <w:pStyle w:val="PlainText"/>
        <w:rPr>
          <w:u w:val="single"/>
        </w:rPr>
      </w:pPr>
    </w:p>
    <w:p w:rsidR="008D35AC" w:rsidRDefault="00415476" w:rsidP="00415476">
      <w:pPr>
        <w:pStyle w:val="PlainText"/>
      </w:pPr>
      <w:r w:rsidRPr="000D5CA5">
        <w:rPr>
          <w:u w:val="single"/>
        </w:rPr>
        <w:t>Topic 1</w:t>
      </w:r>
      <w:r>
        <w:t xml:space="preserve"> – </w:t>
      </w:r>
      <w:r w:rsidR="007F3FA9">
        <w:t xml:space="preserve">Installation of pressure gauges </w:t>
      </w:r>
      <w:r w:rsidR="00F079F4">
        <w:t xml:space="preserve">for long term observation </w:t>
      </w:r>
      <w:r w:rsidR="007F3FA9">
        <w:t xml:space="preserve">in an abandoned well. </w:t>
      </w:r>
    </w:p>
    <w:p w:rsidR="007C607A" w:rsidRDefault="007C607A" w:rsidP="00D17821">
      <w:pPr>
        <w:rPr>
          <w:rFonts w:ascii="Calibri" w:hAnsi="Calibri" w:cs="Calibri"/>
          <w:sz w:val="22"/>
          <w:szCs w:val="22"/>
        </w:rPr>
      </w:pPr>
    </w:p>
    <w:p w:rsidR="00D17821" w:rsidRPr="00570D1D" w:rsidRDefault="007F3FA9" w:rsidP="00D17821">
      <w:pPr>
        <w:rPr>
          <w:rFonts w:ascii="Calibri" w:eastAsia="Times New Roman" w:hAnsi="Calibri" w:cs="Calibri"/>
          <w:sz w:val="22"/>
          <w:szCs w:val="22"/>
          <w:lang w:val="en-US"/>
        </w:rPr>
      </w:pPr>
      <w:r w:rsidRPr="00570D1D">
        <w:rPr>
          <w:rFonts w:ascii="Calibri" w:hAnsi="Calibri" w:cs="Calibri"/>
          <w:sz w:val="22"/>
          <w:szCs w:val="22"/>
        </w:rPr>
        <w:t xml:space="preserve">An </w:t>
      </w:r>
      <w:proofErr w:type="spellStart"/>
      <w:r w:rsidRPr="00570D1D">
        <w:rPr>
          <w:rFonts w:ascii="Calibri" w:hAnsi="Calibri" w:cs="Calibri"/>
          <w:sz w:val="22"/>
          <w:szCs w:val="22"/>
        </w:rPr>
        <w:t>OpCo</w:t>
      </w:r>
      <w:proofErr w:type="spellEnd"/>
      <w:r w:rsidRPr="00570D1D">
        <w:rPr>
          <w:rFonts w:ascii="Calibri" w:hAnsi="Calibri" w:cs="Calibri"/>
          <w:sz w:val="22"/>
          <w:szCs w:val="22"/>
        </w:rPr>
        <w:t xml:space="preserve"> </w:t>
      </w:r>
      <w:r w:rsidR="008D35AC" w:rsidRPr="00570D1D">
        <w:rPr>
          <w:rFonts w:ascii="Calibri" w:hAnsi="Calibri" w:cs="Calibri"/>
          <w:sz w:val="22"/>
          <w:szCs w:val="22"/>
        </w:rPr>
        <w:t xml:space="preserve">member </w:t>
      </w:r>
      <w:r w:rsidRPr="00570D1D">
        <w:rPr>
          <w:rFonts w:ascii="Calibri" w:hAnsi="Calibri" w:cs="Calibri"/>
          <w:sz w:val="22"/>
          <w:szCs w:val="22"/>
        </w:rPr>
        <w:t xml:space="preserve">described a situation where an exploration well in PNG </w:t>
      </w:r>
      <w:r w:rsidR="008D35AC" w:rsidRPr="00570D1D">
        <w:rPr>
          <w:rFonts w:ascii="Calibri" w:hAnsi="Calibri" w:cs="Calibri"/>
          <w:sz w:val="22"/>
          <w:szCs w:val="22"/>
        </w:rPr>
        <w:t>will be abandoned after reservoir data has been acquired, and the desire is to be able to use that wellbore as an observation well post abandonment to monitor reservoir pressure. The member asked for any proven technology that would m</w:t>
      </w:r>
      <w:r w:rsidR="00D17821" w:rsidRPr="00570D1D">
        <w:rPr>
          <w:rFonts w:ascii="Calibri" w:hAnsi="Calibri" w:cs="Calibri"/>
          <w:sz w:val="22"/>
          <w:szCs w:val="22"/>
        </w:rPr>
        <w:t>eet this need. A ServCo member responded that Expro has had successful applications of this technology, as described in several S</w:t>
      </w:r>
      <w:r w:rsidR="009C5ED1" w:rsidRPr="00570D1D">
        <w:rPr>
          <w:rFonts w:ascii="Calibri" w:hAnsi="Calibri" w:cs="Calibri"/>
          <w:sz w:val="22"/>
          <w:szCs w:val="22"/>
        </w:rPr>
        <w:t>PE paper</w:t>
      </w:r>
      <w:r w:rsidR="00D17821" w:rsidRPr="00570D1D">
        <w:rPr>
          <w:rFonts w:ascii="Calibri" w:hAnsi="Calibri" w:cs="Calibri"/>
          <w:sz w:val="22"/>
          <w:szCs w:val="22"/>
        </w:rPr>
        <w:t xml:space="preserve">s listed below. </w:t>
      </w:r>
      <w:r w:rsidR="00D17821" w:rsidRPr="00570D1D">
        <w:rPr>
          <w:rFonts w:ascii="Calibri" w:eastAsia="Times New Roman" w:hAnsi="Calibri" w:cs="Calibri"/>
          <w:sz w:val="22"/>
          <w:szCs w:val="22"/>
          <w:lang w:val="en-US"/>
        </w:rPr>
        <w:t>Brian Champion, with Expro, was mentioned as the best contact for any direct follow up. </w:t>
      </w:r>
    </w:p>
    <w:p w:rsidR="00D17821" w:rsidRPr="00D17821" w:rsidRDefault="00D17821" w:rsidP="00D17821">
      <w:pPr>
        <w:spacing w:after="0" w:line="240" w:lineRule="auto"/>
        <w:jc w:val="left"/>
        <w:rPr>
          <w:rFonts w:ascii="Calibri" w:eastAsia="Times New Roman" w:hAnsi="Calibri" w:cs="Calibri"/>
          <w:sz w:val="22"/>
          <w:szCs w:val="22"/>
          <w:lang w:val="en-US"/>
        </w:rPr>
      </w:pPr>
      <w:r w:rsidRPr="00D17821">
        <w:rPr>
          <w:rFonts w:ascii="Calibri" w:eastAsia="Times New Roman" w:hAnsi="Calibri" w:cs="Calibri"/>
          <w:sz w:val="22"/>
          <w:szCs w:val="22"/>
          <w:lang w:val="en-US"/>
        </w:rPr>
        <w:t> </w:t>
      </w:r>
      <w:hyperlink r:id="rId10" w:tgtFrame="_blank" w:history="1">
        <w:r w:rsidRPr="00D17821">
          <w:rPr>
            <w:rFonts w:ascii="Arial" w:eastAsia="Times New Roman" w:hAnsi="Arial" w:cs="Arial"/>
            <w:b/>
            <w:bCs/>
            <w:color w:val="008DA8"/>
            <w:sz w:val="21"/>
            <w:szCs w:val="21"/>
            <w:lang w:val="en"/>
          </w:rPr>
          <w:t xml:space="preserve">SPE 108435, Clair Field: Reducing Uncertainty in Reservoir Connectivity </w:t>
        </w:r>
        <w:proofErr w:type="gramStart"/>
        <w:r w:rsidRPr="00D17821">
          <w:rPr>
            <w:rFonts w:ascii="Arial" w:eastAsia="Times New Roman" w:hAnsi="Arial" w:cs="Arial"/>
            <w:b/>
            <w:bCs/>
            <w:color w:val="008DA8"/>
            <w:sz w:val="21"/>
            <w:szCs w:val="21"/>
            <w:lang w:val="en"/>
          </w:rPr>
          <w:t>During</w:t>
        </w:r>
        <w:proofErr w:type="gramEnd"/>
        <w:r w:rsidRPr="00D17821">
          <w:rPr>
            <w:rFonts w:ascii="Arial" w:eastAsia="Times New Roman" w:hAnsi="Arial" w:cs="Arial"/>
            <w:b/>
            <w:bCs/>
            <w:color w:val="008DA8"/>
            <w:sz w:val="21"/>
            <w:szCs w:val="21"/>
            <w:lang w:val="en"/>
          </w:rPr>
          <w:t xml:space="preserve"> Reservoir Appraisal - A First Time Application of a New Wireless Pressure Monitoring Technology in an Abandoned Subsea Appraisal Well</w:t>
        </w:r>
      </w:hyperlink>
      <w:r w:rsidRPr="00D17821">
        <w:rPr>
          <w:rFonts w:ascii="Arial" w:eastAsia="Times New Roman" w:hAnsi="Arial" w:cs="Arial"/>
          <w:color w:val="666868"/>
          <w:sz w:val="21"/>
          <w:szCs w:val="21"/>
          <w:lang w:val="en"/>
        </w:rPr>
        <w:br/>
        <w:t>B.P. Champion (Expro), I.R. Searle and R.K. Pollard (BP plc)</w:t>
      </w:r>
    </w:p>
    <w:p w:rsidR="00D17821" w:rsidRPr="00D17821" w:rsidRDefault="00D17821" w:rsidP="00D17821">
      <w:pPr>
        <w:spacing w:after="0" w:line="240" w:lineRule="auto"/>
        <w:jc w:val="left"/>
        <w:rPr>
          <w:rFonts w:ascii="Calibri" w:eastAsia="Times New Roman" w:hAnsi="Calibri" w:cs="Calibri"/>
          <w:sz w:val="22"/>
          <w:szCs w:val="22"/>
          <w:lang w:val="en-US"/>
        </w:rPr>
      </w:pPr>
      <w:r w:rsidRPr="00D17821">
        <w:rPr>
          <w:rFonts w:ascii="Arial" w:eastAsia="Times New Roman" w:hAnsi="Arial" w:cs="Arial"/>
          <w:color w:val="666868"/>
          <w:sz w:val="21"/>
          <w:szCs w:val="21"/>
          <w:lang w:val="en"/>
        </w:rPr>
        <w:t> </w:t>
      </w:r>
    </w:p>
    <w:p w:rsidR="00D17821" w:rsidRPr="00D17821" w:rsidRDefault="00380BBE" w:rsidP="00D17821">
      <w:pPr>
        <w:spacing w:after="0" w:line="240" w:lineRule="auto"/>
        <w:jc w:val="left"/>
        <w:rPr>
          <w:rFonts w:ascii="Calibri" w:eastAsia="Times New Roman" w:hAnsi="Calibri" w:cs="Calibri"/>
          <w:sz w:val="22"/>
          <w:szCs w:val="22"/>
          <w:lang w:val="en-US"/>
        </w:rPr>
      </w:pPr>
      <w:hyperlink r:id="rId11" w:tgtFrame="_blank" w:history="1">
        <w:r w:rsidR="00D17821" w:rsidRPr="00D17821">
          <w:rPr>
            <w:rFonts w:ascii="Arial" w:eastAsia="Times New Roman" w:hAnsi="Arial" w:cs="Arial"/>
            <w:b/>
            <w:bCs/>
            <w:color w:val="008DA8"/>
            <w:sz w:val="21"/>
            <w:szCs w:val="21"/>
            <w:lang w:val="en"/>
          </w:rPr>
          <w:t xml:space="preserve">SPE 102547, Novel Wireless Solution to </w:t>
        </w:r>
        <w:proofErr w:type="gramStart"/>
        <w:r w:rsidR="00D17821" w:rsidRPr="00D17821">
          <w:rPr>
            <w:rFonts w:ascii="Arial" w:eastAsia="Times New Roman" w:hAnsi="Arial" w:cs="Arial"/>
            <w:b/>
            <w:bCs/>
            <w:color w:val="008DA8"/>
            <w:sz w:val="21"/>
            <w:szCs w:val="21"/>
            <w:lang w:val="en"/>
          </w:rPr>
          <w:t>Address</w:t>
        </w:r>
        <w:proofErr w:type="gramEnd"/>
        <w:r w:rsidR="00D17821" w:rsidRPr="00D17821">
          <w:rPr>
            <w:rFonts w:ascii="Arial" w:eastAsia="Times New Roman" w:hAnsi="Arial" w:cs="Arial"/>
            <w:b/>
            <w:bCs/>
            <w:color w:val="008DA8"/>
            <w:sz w:val="21"/>
            <w:szCs w:val="21"/>
            <w:lang w:val="en"/>
          </w:rPr>
          <w:t xml:space="preserve"> uncertainties in Reservoir Connectivity</w:t>
        </w:r>
      </w:hyperlink>
      <w:r w:rsidR="00D17821" w:rsidRPr="00D17821">
        <w:rPr>
          <w:rFonts w:ascii="Arial" w:eastAsia="Times New Roman" w:hAnsi="Arial" w:cs="Arial"/>
          <w:color w:val="666868"/>
          <w:sz w:val="21"/>
          <w:szCs w:val="21"/>
          <w:lang w:val="en"/>
        </w:rPr>
        <w:br/>
        <w:t>B.P. Champion (Expro)</w:t>
      </w:r>
    </w:p>
    <w:p w:rsidR="00D17821" w:rsidRPr="00D17821" w:rsidRDefault="00D17821" w:rsidP="00D17821">
      <w:pPr>
        <w:spacing w:after="0" w:line="240" w:lineRule="auto"/>
        <w:jc w:val="left"/>
        <w:rPr>
          <w:rFonts w:ascii="Calibri" w:eastAsia="Times New Roman" w:hAnsi="Calibri" w:cs="Calibri"/>
          <w:sz w:val="22"/>
          <w:szCs w:val="22"/>
          <w:lang w:val="en-US"/>
        </w:rPr>
      </w:pPr>
      <w:r w:rsidRPr="00D17821">
        <w:rPr>
          <w:rFonts w:ascii="Arial" w:eastAsia="Times New Roman" w:hAnsi="Arial" w:cs="Arial"/>
          <w:color w:val="666868"/>
          <w:sz w:val="21"/>
          <w:szCs w:val="21"/>
          <w:lang w:val="en"/>
        </w:rPr>
        <w:t> </w:t>
      </w:r>
    </w:p>
    <w:p w:rsidR="00D17821" w:rsidRPr="00D17821" w:rsidRDefault="00380BBE" w:rsidP="00D17821">
      <w:pPr>
        <w:spacing w:after="100" w:line="240" w:lineRule="auto"/>
        <w:jc w:val="left"/>
        <w:rPr>
          <w:rFonts w:ascii="Calibri" w:eastAsia="Times New Roman" w:hAnsi="Calibri" w:cs="Calibri"/>
          <w:sz w:val="22"/>
          <w:szCs w:val="22"/>
          <w:lang w:val="en-US"/>
        </w:rPr>
      </w:pPr>
      <w:hyperlink r:id="rId12" w:tgtFrame="_blank" w:history="1">
        <w:r w:rsidR="00D17821" w:rsidRPr="00D17821">
          <w:rPr>
            <w:rFonts w:ascii="Arial" w:eastAsia="Times New Roman" w:hAnsi="Arial" w:cs="Arial"/>
            <w:b/>
            <w:bCs/>
            <w:color w:val="008DA8"/>
            <w:sz w:val="21"/>
            <w:szCs w:val="21"/>
            <w:lang w:val="en"/>
          </w:rPr>
          <w:t>SPE-175075-MS, Reducing Reservoir Uncertainty During Appraisal and Development - Novel Applications of a new Wireless Reservoir Monitoring Technology in Santos Basin Pre-Salt</w:t>
        </w:r>
      </w:hyperlink>
      <w:r w:rsidR="00D17821" w:rsidRPr="00D17821">
        <w:rPr>
          <w:rFonts w:ascii="Arial" w:eastAsia="Times New Roman" w:hAnsi="Arial" w:cs="Arial"/>
          <w:color w:val="666868"/>
          <w:sz w:val="21"/>
          <w:szCs w:val="21"/>
          <w:lang w:val="en"/>
        </w:rPr>
        <w:br/>
        <w:t>B. P. Champion (</w:t>
      </w:r>
      <w:r w:rsidR="00D17821">
        <w:rPr>
          <w:rFonts w:ascii="Arial" w:eastAsia="Times New Roman" w:hAnsi="Arial" w:cs="Arial"/>
          <w:color w:val="666868"/>
          <w:sz w:val="21"/>
          <w:szCs w:val="21"/>
          <w:lang w:val="en"/>
        </w:rPr>
        <w:t>E</w:t>
      </w:r>
      <w:r w:rsidR="00D17821" w:rsidRPr="00D17821">
        <w:rPr>
          <w:rFonts w:ascii="Arial" w:eastAsia="Times New Roman" w:hAnsi="Arial" w:cs="Arial"/>
          <w:color w:val="666868"/>
          <w:sz w:val="21"/>
          <w:szCs w:val="21"/>
          <w:lang w:val="en"/>
        </w:rPr>
        <w:t>xpro, E. A. Puntel (Petrobras)</w:t>
      </w:r>
    </w:p>
    <w:p w:rsidR="00415476" w:rsidRDefault="00D17821" w:rsidP="00415476">
      <w:pPr>
        <w:pStyle w:val="PlainText"/>
        <w:rPr>
          <w:rFonts w:asciiTheme="minorHAnsi" w:hAnsiTheme="minorHAnsi" w:cstheme="minorHAnsi"/>
          <w:szCs w:val="22"/>
        </w:rPr>
      </w:pPr>
      <w:r>
        <w:rPr>
          <w:rFonts w:asciiTheme="minorHAnsi" w:hAnsiTheme="minorHAnsi" w:cstheme="minorHAnsi"/>
          <w:szCs w:val="22"/>
        </w:rPr>
        <w:t xml:space="preserve">Another member mentioned that the use of DTS could be an option, with the fiber optic cable run on the outside of the casing. This is currently being done on horizontal wells. </w:t>
      </w:r>
    </w:p>
    <w:p w:rsidR="000013DE" w:rsidRDefault="000013DE" w:rsidP="00415476">
      <w:pPr>
        <w:pStyle w:val="PlainText"/>
        <w:rPr>
          <w:rFonts w:asciiTheme="minorHAnsi" w:hAnsiTheme="minorHAnsi" w:cstheme="minorHAnsi"/>
          <w:szCs w:val="22"/>
        </w:rPr>
      </w:pPr>
    </w:p>
    <w:p w:rsidR="00DB16CB" w:rsidRPr="00FD22CF" w:rsidRDefault="00DB16CB" w:rsidP="00DB16CB">
      <w:pPr>
        <w:pStyle w:val="PlainText"/>
        <w:jc w:val="both"/>
        <w:rPr>
          <w:rFonts w:asciiTheme="minorHAnsi" w:hAnsiTheme="minorHAnsi" w:cstheme="minorHAnsi"/>
          <w:szCs w:val="22"/>
        </w:rPr>
      </w:pPr>
      <w:r w:rsidRPr="00FD22CF">
        <w:rPr>
          <w:rFonts w:asciiTheme="minorHAnsi" w:hAnsiTheme="minorHAnsi" w:cstheme="minorHAnsi"/>
          <w:szCs w:val="22"/>
          <w:u w:val="single"/>
        </w:rPr>
        <w:t>Topic 2</w:t>
      </w:r>
      <w:r w:rsidRPr="00FD22CF">
        <w:rPr>
          <w:rFonts w:asciiTheme="minorHAnsi" w:hAnsiTheme="minorHAnsi" w:cstheme="minorHAnsi"/>
          <w:szCs w:val="22"/>
        </w:rPr>
        <w:t xml:space="preserve"> - Subsea well gas lift valve troubleshooting</w:t>
      </w:r>
      <w:r>
        <w:rPr>
          <w:rFonts w:asciiTheme="minorHAnsi" w:hAnsiTheme="minorHAnsi" w:cstheme="minorHAnsi"/>
          <w:szCs w:val="22"/>
        </w:rPr>
        <w:t xml:space="preserve"> when multiple wells have a commingled gas lift supply line. </w:t>
      </w:r>
      <w:r w:rsidRPr="00FD22CF">
        <w:rPr>
          <w:rFonts w:asciiTheme="minorHAnsi" w:hAnsiTheme="minorHAnsi" w:cstheme="minorHAnsi"/>
          <w:szCs w:val="22"/>
        </w:rPr>
        <w:t xml:space="preserve"> </w:t>
      </w:r>
    </w:p>
    <w:p w:rsidR="00DB16CB" w:rsidRPr="00FD22CF" w:rsidRDefault="00DB16CB" w:rsidP="00DB16CB">
      <w:pPr>
        <w:pStyle w:val="PlainText"/>
        <w:jc w:val="both"/>
        <w:rPr>
          <w:rFonts w:asciiTheme="minorHAnsi" w:eastAsia="Times New Roman" w:hAnsiTheme="minorHAnsi" w:cstheme="minorHAnsi"/>
          <w:szCs w:val="22"/>
        </w:rPr>
      </w:pPr>
      <w:r w:rsidRPr="00FD22CF">
        <w:rPr>
          <w:rFonts w:asciiTheme="minorHAnsi" w:hAnsiTheme="minorHAnsi" w:cstheme="minorHAnsi"/>
          <w:szCs w:val="22"/>
        </w:rPr>
        <w:t xml:space="preserve">An </w:t>
      </w:r>
      <w:proofErr w:type="spellStart"/>
      <w:r w:rsidRPr="00FD22CF">
        <w:rPr>
          <w:rFonts w:asciiTheme="minorHAnsi" w:hAnsiTheme="minorHAnsi" w:cstheme="minorHAnsi"/>
          <w:szCs w:val="22"/>
        </w:rPr>
        <w:t>OpCo</w:t>
      </w:r>
      <w:proofErr w:type="spellEnd"/>
      <w:r w:rsidRPr="00FD22CF">
        <w:rPr>
          <w:rFonts w:asciiTheme="minorHAnsi" w:hAnsiTheme="minorHAnsi" w:cstheme="minorHAnsi"/>
          <w:szCs w:val="22"/>
        </w:rPr>
        <w:t xml:space="preserve"> member requested input on how best to </w:t>
      </w:r>
      <w:r w:rsidRPr="00FD22CF">
        <w:rPr>
          <w:rFonts w:asciiTheme="minorHAnsi" w:eastAsia="Times New Roman" w:hAnsiTheme="minorHAnsi" w:cstheme="minorHAnsi"/>
          <w:szCs w:val="22"/>
          <w:lang w:val="en-GB"/>
        </w:rPr>
        <w:t xml:space="preserve">test gas lift valves (GLV) on subsea wells without blowing down the annulus. </w:t>
      </w:r>
      <w:r w:rsidRPr="00FD22CF">
        <w:rPr>
          <w:rFonts w:asciiTheme="minorHAnsi" w:eastAsia="Times New Roman" w:hAnsiTheme="minorHAnsi" w:cstheme="minorHAnsi"/>
          <w:szCs w:val="22"/>
        </w:rPr>
        <w:t xml:space="preserve">It becomes a challenge when you blow down the annulus in subsea wells that have </w:t>
      </w:r>
      <w:r>
        <w:rPr>
          <w:rFonts w:asciiTheme="minorHAnsi" w:eastAsia="Times New Roman" w:hAnsiTheme="minorHAnsi" w:cstheme="minorHAnsi"/>
          <w:szCs w:val="22"/>
        </w:rPr>
        <w:t xml:space="preserve">a </w:t>
      </w:r>
      <w:r w:rsidRPr="00FD22CF">
        <w:rPr>
          <w:rFonts w:asciiTheme="minorHAnsi" w:eastAsia="Times New Roman" w:hAnsiTheme="minorHAnsi" w:cstheme="minorHAnsi"/>
          <w:szCs w:val="22"/>
        </w:rPr>
        <w:t xml:space="preserve">commingled </w:t>
      </w:r>
      <w:r>
        <w:rPr>
          <w:rFonts w:asciiTheme="minorHAnsi" w:eastAsia="Times New Roman" w:hAnsiTheme="minorHAnsi" w:cstheme="minorHAnsi"/>
          <w:szCs w:val="22"/>
        </w:rPr>
        <w:t>g</w:t>
      </w:r>
      <w:r w:rsidRPr="00FD22CF">
        <w:rPr>
          <w:rFonts w:asciiTheme="minorHAnsi" w:eastAsia="Times New Roman" w:hAnsiTheme="minorHAnsi" w:cstheme="minorHAnsi"/>
          <w:szCs w:val="22"/>
        </w:rPr>
        <w:t xml:space="preserve">as lift supply line </w:t>
      </w:r>
      <w:r>
        <w:rPr>
          <w:rFonts w:asciiTheme="minorHAnsi" w:eastAsia="Times New Roman" w:hAnsiTheme="minorHAnsi" w:cstheme="minorHAnsi"/>
          <w:szCs w:val="22"/>
        </w:rPr>
        <w:t xml:space="preserve">since this </w:t>
      </w:r>
      <w:r w:rsidRPr="00FD22CF">
        <w:rPr>
          <w:rFonts w:asciiTheme="minorHAnsi" w:eastAsia="Times New Roman" w:hAnsiTheme="minorHAnsi" w:cstheme="minorHAnsi"/>
          <w:szCs w:val="22"/>
        </w:rPr>
        <w:t xml:space="preserve">will cause severe production losses from all the other wells that share the line </w:t>
      </w:r>
      <w:r>
        <w:rPr>
          <w:rFonts w:asciiTheme="minorHAnsi" w:eastAsia="Times New Roman" w:hAnsiTheme="minorHAnsi" w:cstheme="minorHAnsi"/>
          <w:szCs w:val="22"/>
        </w:rPr>
        <w:t xml:space="preserve">as well as result in </w:t>
      </w:r>
      <w:r w:rsidRPr="00FD22CF">
        <w:rPr>
          <w:rFonts w:asciiTheme="minorHAnsi" w:eastAsia="Times New Roman" w:hAnsiTheme="minorHAnsi" w:cstheme="minorHAnsi"/>
          <w:szCs w:val="22"/>
        </w:rPr>
        <w:t>flaring of gas.</w:t>
      </w:r>
      <w:r>
        <w:rPr>
          <w:rFonts w:asciiTheme="minorHAnsi" w:eastAsia="Times New Roman" w:hAnsiTheme="minorHAnsi" w:cstheme="minorHAnsi"/>
          <w:szCs w:val="22"/>
        </w:rPr>
        <w:t xml:space="preserve"> The schematic below illustrates the well configuration. </w:t>
      </w:r>
    </w:p>
    <w:p w:rsidR="00DB16CB" w:rsidRDefault="00DB16CB" w:rsidP="00DB16CB">
      <w:pPr>
        <w:pStyle w:val="PlainText"/>
        <w:rPr>
          <w:rFonts w:asciiTheme="minorHAnsi" w:hAnsiTheme="minorHAnsi" w:cstheme="minorHAnsi"/>
          <w:szCs w:val="22"/>
        </w:rPr>
      </w:pPr>
    </w:p>
    <w:p w:rsidR="00DB16CB" w:rsidRDefault="00DB16CB" w:rsidP="00DB16CB">
      <w:pPr>
        <w:pStyle w:val="PlainText"/>
        <w:jc w:val="center"/>
        <w:rPr>
          <w:rFonts w:asciiTheme="minorHAnsi" w:hAnsiTheme="minorHAnsi" w:cstheme="minorHAnsi"/>
          <w:szCs w:val="22"/>
        </w:rPr>
      </w:pPr>
      <w:r>
        <w:rPr>
          <w:rFonts w:asciiTheme="minorHAnsi" w:hAnsiTheme="minorHAnsi" w:cstheme="minorHAnsi"/>
          <w:noProof/>
          <w:szCs w:val="22"/>
          <w:lang w:val="en-GB" w:eastAsia="en-GB"/>
        </w:rPr>
        <w:drawing>
          <wp:inline distT="0" distB="0" distL="0" distR="0" wp14:anchorId="4A2FD138" wp14:editId="277A3C92">
            <wp:extent cx="4800600" cy="271043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02086" cy="2711275"/>
                    </a:xfrm>
                    <a:prstGeom prst="rect">
                      <a:avLst/>
                    </a:prstGeom>
                    <a:noFill/>
                  </pic:spPr>
                </pic:pic>
              </a:graphicData>
            </a:graphic>
          </wp:inline>
        </w:drawing>
      </w:r>
    </w:p>
    <w:p w:rsidR="00DB16CB" w:rsidRDefault="00DB16CB" w:rsidP="00DB16CB">
      <w:pPr>
        <w:pStyle w:val="PlainText"/>
        <w:rPr>
          <w:rFonts w:asciiTheme="minorHAnsi" w:hAnsiTheme="minorHAnsi" w:cstheme="minorHAnsi"/>
          <w:szCs w:val="22"/>
        </w:rPr>
      </w:pPr>
    </w:p>
    <w:p w:rsidR="00DB16CB" w:rsidRDefault="00DB16CB" w:rsidP="00DB16CB">
      <w:pPr>
        <w:pStyle w:val="PlainText"/>
        <w:rPr>
          <w:rFonts w:asciiTheme="minorHAnsi" w:hAnsiTheme="minorHAnsi" w:cstheme="minorHAnsi"/>
          <w:szCs w:val="22"/>
        </w:rPr>
      </w:pPr>
    </w:p>
    <w:p w:rsidR="00DB16CB" w:rsidRDefault="00DB16CB" w:rsidP="00DB16CB">
      <w:pPr>
        <w:pStyle w:val="PlainText"/>
        <w:rPr>
          <w:rFonts w:asciiTheme="minorHAnsi" w:hAnsiTheme="minorHAnsi" w:cstheme="minorHAnsi"/>
          <w:szCs w:val="22"/>
        </w:rPr>
      </w:pPr>
    </w:p>
    <w:p w:rsidR="00DB16CB" w:rsidRDefault="00DB16CB" w:rsidP="00DB16CB">
      <w:pPr>
        <w:pStyle w:val="PlainText"/>
        <w:rPr>
          <w:rFonts w:asciiTheme="minorHAnsi" w:hAnsiTheme="minorHAnsi" w:cstheme="minorHAnsi"/>
          <w:szCs w:val="22"/>
        </w:rPr>
      </w:pPr>
      <w:r>
        <w:rPr>
          <w:rFonts w:asciiTheme="minorHAnsi" w:hAnsiTheme="minorHAnsi" w:cstheme="minorHAnsi"/>
          <w:szCs w:val="22"/>
        </w:rPr>
        <w:t xml:space="preserve"> </w:t>
      </w:r>
    </w:p>
    <w:p w:rsidR="00DB16CB" w:rsidRDefault="00DB16CB" w:rsidP="00DB16CB">
      <w:pPr>
        <w:pStyle w:val="PlainText"/>
        <w:jc w:val="both"/>
        <w:rPr>
          <w:lang w:val="en-GB"/>
        </w:rPr>
      </w:pPr>
      <w:r>
        <w:rPr>
          <w:lang w:val="en-GB"/>
        </w:rPr>
        <w:t xml:space="preserve">An </w:t>
      </w:r>
      <w:proofErr w:type="spellStart"/>
      <w:r>
        <w:rPr>
          <w:lang w:val="en-GB"/>
        </w:rPr>
        <w:t>OpCo</w:t>
      </w:r>
      <w:proofErr w:type="spellEnd"/>
      <w:r>
        <w:rPr>
          <w:lang w:val="en-GB"/>
        </w:rPr>
        <w:t xml:space="preserve"> member suggested isolating the annulus by closing the outer annulus wing valve (AWV) to isolate the well and then blowing down the annulus using the crossover valve (XOV) on the tree. </w:t>
      </w:r>
    </w:p>
    <w:p w:rsidR="00DB16CB" w:rsidRDefault="00DB16CB" w:rsidP="00DB16CB">
      <w:pPr>
        <w:pStyle w:val="PlainText"/>
        <w:jc w:val="both"/>
        <w:rPr>
          <w:lang w:val="en-GB"/>
        </w:rPr>
      </w:pPr>
    </w:p>
    <w:p w:rsidR="006F1552" w:rsidRDefault="006F1552" w:rsidP="006F1552">
      <w:pPr>
        <w:pStyle w:val="PlainText"/>
      </w:pPr>
      <w:r>
        <w:t xml:space="preserve">The questioner responded that this still presents challenges. Firstly, even if you blow down the Annulus over the XOV valve you still have the ambiguity of whether or not the GLV is the one leaking because in effect you are testing the entire annulus and other equipment could be leaking </w:t>
      </w:r>
      <w:proofErr w:type="spellStart"/>
      <w:r>
        <w:t>e.g</w:t>
      </w:r>
      <w:proofErr w:type="spellEnd"/>
      <w:r>
        <w:t xml:space="preserve"> liner laps, tubing connections, Packer seals etc...</w:t>
      </w:r>
    </w:p>
    <w:p w:rsidR="006F1552" w:rsidRDefault="006F1552" w:rsidP="006F1552">
      <w:pPr>
        <w:pStyle w:val="PlainText"/>
      </w:pPr>
      <w:bookmarkStart w:id="0" w:name="_GoBack"/>
      <w:bookmarkEnd w:id="0"/>
    </w:p>
    <w:p w:rsidR="006F1552" w:rsidRDefault="006F1552" w:rsidP="006F1552">
      <w:pPr>
        <w:pStyle w:val="PlainText"/>
      </w:pPr>
      <w:r>
        <w:t>Secondly, without blowing down the GL line there is still a high pressure source on the back side of the AWV (ignoring the GLCV as this isn’t normally classed as a barrier and often leaks). If the annulus pressure builds up then you are unsure if it’s a downhole leak (tubing or GLV) or an AWV leak. Also, you are relying on the tubing/reservoir to be sufficiently pressured up to act as a pressure source to be able to positively test the GLV in the tubing -&gt; annulus direction.</w:t>
      </w:r>
    </w:p>
    <w:p w:rsidR="00DB16CB" w:rsidRDefault="00DB16CB" w:rsidP="00DB16CB">
      <w:pPr>
        <w:pStyle w:val="PlainText"/>
        <w:jc w:val="both"/>
        <w:rPr>
          <w:lang w:val="en-GB"/>
        </w:rPr>
      </w:pPr>
    </w:p>
    <w:p w:rsidR="00DB16CB" w:rsidRDefault="00DB16CB" w:rsidP="00DB16CB">
      <w:pPr>
        <w:pStyle w:val="PlainText"/>
        <w:jc w:val="both"/>
        <w:rPr>
          <w:rFonts w:asciiTheme="minorHAnsi" w:hAnsiTheme="minorHAnsi" w:cstheme="minorHAnsi"/>
          <w:szCs w:val="22"/>
        </w:rPr>
      </w:pPr>
      <w:r>
        <w:rPr>
          <w:lang w:val="en-GB"/>
        </w:rPr>
        <w:t xml:space="preserve">Another </w:t>
      </w:r>
      <w:proofErr w:type="spellStart"/>
      <w:r>
        <w:rPr>
          <w:lang w:val="en-GB"/>
        </w:rPr>
        <w:t>OpCo</w:t>
      </w:r>
      <w:proofErr w:type="spellEnd"/>
      <w:r>
        <w:rPr>
          <w:lang w:val="en-GB"/>
        </w:rPr>
        <w:t xml:space="preserve"> member suggested that the existing GLV could be replaced with high integrity GLV for improved performance. The risk of casing collapse when blowing down the annulus was raised, but the questioner noted that only partially bleeding it down would mitigate this risk.  </w:t>
      </w:r>
    </w:p>
    <w:p w:rsidR="00415476" w:rsidRDefault="00415476" w:rsidP="005C16EF">
      <w:pPr>
        <w:pStyle w:val="PlainText"/>
        <w:rPr>
          <w:rStyle w:val="Heading3Char"/>
          <w:b/>
          <w:caps/>
          <w:smallCaps w:val="0"/>
          <w:sz w:val="22"/>
          <w:u w:val="single"/>
        </w:rPr>
      </w:pPr>
    </w:p>
    <w:p w:rsidR="007C607A" w:rsidRDefault="007C607A" w:rsidP="005C16EF">
      <w:pPr>
        <w:pStyle w:val="PlainText"/>
        <w:rPr>
          <w:rStyle w:val="Heading3Char"/>
          <w:b/>
          <w:caps/>
          <w:smallCaps w:val="0"/>
          <w:sz w:val="22"/>
          <w:u w:val="single"/>
        </w:rPr>
      </w:pPr>
    </w:p>
    <w:p w:rsidR="00E059E5" w:rsidRPr="000D5CA5" w:rsidRDefault="00415476" w:rsidP="005C16EF">
      <w:pPr>
        <w:pStyle w:val="PlainText"/>
        <w:rPr>
          <w:rStyle w:val="Heading3Char"/>
          <w:b/>
          <w:caps/>
          <w:smallCaps w:val="0"/>
          <w:sz w:val="22"/>
          <w:u w:val="single"/>
        </w:rPr>
      </w:pPr>
      <w:r>
        <w:rPr>
          <w:rStyle w:val="Heading3Char"/>
          <w:b/>
          <w:caps/>
          <w:smallCaps w:val="0"/>
          <w:sz w:val="22"/>
          <w:u w:val="single"/>
        </w:rPr>
        <w:t>oil &amp; gas uk well life</w:t>
      </w:r>
      <w:r w:rsidR="00C72C7B">
        <w:rPr>
          <w:rStyle w:val="Heading3Char"/>
          <w:b/>
          <w:caps/>
          <w:smallCaps w:val="0"/>
          <w:sz w:val="22"/>
          <w:u w:val="single"/>
        </w:rPr>
        <w:t xml:space="preserve"> - </w:t>
      </w:r>
      <w:r>
        <w:rPr>
          <w:rStyle w:val="Heading3Char"/>
          <w:b/>
          <w:caps/>
          <w:smallCaps w:val="0"/>
          <w:sz w:val="22"/>
          <w:u w:val="single"/>
        </w:rPr>
        <w:t>cycle integrity guidelines - stuart connon, total</w:t>
      </w:r>
      <w:r w:rsidR="005C16EF" w:rsidRPr="000D5CA5">
        <w:rPr>
          <w:rStyle w:val="Heading3Char"/>
          <w:b/>
          <w:caps/>
          <w:smallCaps w:val="0"/>
          <w:sz w:val="22"/>
          <w:u w:val="single"/>
        </w:rPr>
        <w:t xml:space="preserve"> </w:t>
      </w:r>
    </w:p>
    <w:p w:rsidR="000D5CA5" w:rsidRDefault="000D5CA5" w:rsidP="005C16EF">
      <w:pPr>
        <w:pStyle w:val="PlainText"/>
        <w:rPr>
          <w:rStyle w:val="Heading3Char"/>
          <w:b/>
          <w:sz w:val="22"/>
          <w:u w:val="single"/>
        </w:rPr>
      </w:pPr>
    </w:p>
    <w:p w:rsidR="007C607A" w:rsidRDefault="00415476" w:rsidP="00C72C7B">
      <w:pPr>
        <w:pStyle w:val="PlainText"/>
        <w:jc w:val="both"/>
      </w:pPr>
      <w:r>
        <w:t>Stuart</w:t>
      </w:r>
      <w:r w:rsidR="00437BCD">
        <w:t xml:space="preserve"> provided an overview of the </w:t>
      </w:r>
      <w:r w:rsidR="00C72C7B">
        <w:t xml:space="preserve">well life-cycle guidelines developed for the UK region. These guidelines were developed post Macondo based on a study and recommendation of the </w:t>
      </w:r>
      <w:r w:rsidR="00C72C7B" w:rsidRPr="00C72C7B">
        <w:rPr>
          <w:lang w:val="en-GB"/>
        </w:rPr>
        <w:t>Oil Spill Response Advisory Group</w:t>
      </w:r>
      <w:r w:rsidR="00C72C7B">
        <w:rPr>
          <w:lang w:val="en-GB"/>
        </w:rPr>
        <w:t xml:space="preserve"> </w:t>
      </w:r>
      <w:r w:rsidR="00C72C7B" w:rsidRPr="00C72C7B">
        <w:rPr>
          <w:lang w:val="en-GB"/>
        </w:rPr>
        <w:t>(OSPRAG)</w:t>
      </w:r>
      <w:r w:rsidR="00C72C7B">
        <w:rPr>
          <w:lang w:val="en-GB"/>
        </w:rPr>
        <w:t xml:space="preserve"> T</w:t>
      </w:r>
      <w:r w:rsidR="00C72C7B" w:rsidRPr="00C72C7B">
        <w:rPr>
          <w:lang w:val="en-GB"/>
        </w:rPr>
        <w:t xml:space="preserve">echnical </w:t>
      </w:r>
      <w:r w:rsidR="00C72C7B">
        <w:rPr>
          <w:lang w:val="en-GB"/>
        </w:rPr>
        <w:t>R</w:t>
      </w:r>
      <w:r w:rsidR="00C72C7B" w:rsidRPr="00C72C7B">
        <w:rPr>
          <w:lang w:val="en-GB"/>
        </w:rPr>
        <w:t xml:space="preserve">eview </w:t>
      </w:r>
      <w:r w:rsidR="00C72C7B">
        <w:rPr>
          <w:lang w:val="en-GB"/>
        </w:rPr>
        <w:t>G</w:t>
      </w:r>
      <w:r w:rsidR="00C72C7B" w:rsidRPr="00C72C7B">
        <w:rPr>
          <w:lang w:val="en-GB"/>
        </w:rPr>
        <w:t>roup (TRG)</w:t>
      </w:r>
      <w:r w:rsidR="00C72C7B">
        <w:rPr>
          <w:lang w:val="en-GB"/>
        </w:rPr>
        <w:t xml:space="preserve">. The </w:t>
      </w:r>
      <w:r w:rsidR="00C72C7B" w:rsidRPr="00C72C7B">
        <w:t>TRG concluded that there was a high degree of confidence in the UK regulatory regime. The Group recommended the formation of a standing body, the Well Life Cycle Practices Forum under the stewardship of Oil and Gas UK</w:t>
      </w:r>
      <w:r w:rsidR="000F5EC7">
        <w:t xml:space="preserve"> (OGUK)</w:t>
      </w:r>
      <w:r w:rsidR="00C72C7B" w:rsidRPr="00C72C7B">
        <w:t>. The WLCPF comprise</w:t>
      </w:r>
      <w:r w:rsidR="00912FD5">
        <w:t>s</w:t>
      </w:r>
      <w:r w:rsidR="00C72C7B" w:rsidRPr="00C72C7B">
        <w:t xml:space="preserve"> representatives from the 42 well operators and 5 well management company members of </w:t>
      </w:r>
      <w:r w:rsidR="00912FD5">
        <w:t>OGUK</w:t>
      </w:r>
      <w:r w:rsidR="00D654AC">
        <w:t xml:space="preserve">, and </w:t>
      </w:r>
      <w:r w:rsidR="00C72C7B" w:rsidRPr="00C72C7B">
        <w:t>interface</w:t>
      </w:r>
      <w:r w:rsidR="00D654AC">
        <w:t>s</w:t>
      </w:r>
      <w:r w:rsidR="00C72C7B" w:rsidRPr="00C72C7B">
        <w:t xml:space="preserve"> with the IADC, </w:t>
      </w:r>
      <w:r w:rsidR="00D654AC">
        <w:t>the W</w:t>
      </w:r>
      <w:r w:rsidR="00C72C7B" w:rsidRPr="00C72C7B">
        <w:t xml:space="preserve">ell </w:t>
      </w:r>
      <w:r w:rsidR="00D654AC">
        <w:t>S</w:t>
      </w:r>
      <w:r w:rsidR="00C72C7B" w:rsidRPr="00C72C7B">
        <w:t xml:space="preserve">ervices </w:t>
      </w:r>
      <w:r w:rsidR="00D654AC">
        <w:t>C</w:t>
      </w:r>
      <w:r w:rsidR="00C72C7B" w:rsidRPr="00C72C7B">
        <w:t xml:space="preserve">ontractors </w:t>
      </w:r>
      <w:r w:rsidR="00D654AC">
        <w:t>F</w:t>
      </w:r>
      <w:r w:rsidR="00C72C7B" w:rsidRPr="00C72C7B">
        <w:t xml:space="preserve">orum, </w:t>
      </w:r>
      <w:r w:rsidR="00D654AC">
        <w:t>the Health and Safety Executive (</w:t>
      </w:r>
      <w:r w:rsidR="00C72C7B" w:rsidRPr="00C72C7B">
        <w:t>HSE</w:t>
      </w:r>
      <w:r w:rsidR="00D654AC">
        <w:t>),</w:t>
      </w:r>
      <w:r w:rsidR="00C72C7B" w:rsidRPr="00C72C7B">
        <w:t xml:space="preserve"> and </w:t>
      </w:r>
      <w:r w:rsidR="00D654AC">
        <w:t>the Department of Energy and Climate Change (</w:t>
      </w:r>
      <w:r w:rsidR="00C72C7B" w:rsidRPr="00C72C7B">
        <w:t>DECC</w:t>
      </w:r>
      <w:r w:rsidR="00D654AC">
        <w:t>)</w:t>
      </w:r>
      <w:r w:rsidR="00C72C7B" w:rsidRPr="00C72C7B">
        <w:t xml:space="preserve">. The Forum </w:t>
      </w:r>
      <w:r w:rsidR="000F5EC7">
        <w:t xml:space="preserve">and guidelines </w:t>
      </w:r>
      <w:r w:rsidR="00C72C7B" w:rsidRPr="00C72C7B">
        <w:t>progress the recommendations made by the Technical Review Group.</w:t>
      </w:r>
      <w:r w:rsidR="00C72C7B">
        <w:t xml:space="preserve"> </w:t>
      </w:r>
    </w:p>
    <w:p w:rsidR="007C607A" w:rsidRDefault="007C607A" w:rsidP="00C72C7B">
      <w:pPr>
        <w:pStyle w:val="PlainText"/>
        <w:jc w:val="both"/>
      </w:pPr>
    </w:p>
    <w:p w:rsidR="00D13940" w:rsidRDefault="000F5EC7" w:rsidP="00C72C7B">
      <w:pPr>
        <w:pStyle w:val="PlainText"/>
        <w:jc w:val="both"/>
        <w:rPr>
          <w:lang w:val="en-GB"/>
        </w:rPr>
      </w:pPr>
      <w:r>
        <w:t xml:space="preserve">Since the </w:t>
      </w:r>
      <w:r w:rsidRPr="000F5EC7">
        <w:rPr>
          <w:lang w:val="en-GB"/>
        </w:rPr>
        <w:t>OGUK is a trade association of operators and contractors –unrelated to gov</w:t>
      </w:r>
      <w:r>
        <w:rPr>
          <w:lang w:val="en-GB"/>
        </w:rPr>
        <w:t>ernment a</w:t>
      </w:r>
      <w:r w:rsidRPr="000F5EC7">
        <w:rPr>
          <w:lang w:val="en-GB"/>
        </w:rPr>
        <w:t>nd regulators</w:t>
      </w:r>
      <w:r>
        <w:rPr>
          <w:lang w:val="en-GB"/>
        </w:rPr>
        <w:t xml:space="preserve"> - the guidelines have been developed by users, for users. They are intended to be something the </w:t>
      </w:r>
      <w:r w:rsidR="007A465F">
        <w:rPr>
          <w:lang w:val="en-GB"/>
        </w:rPr>
        <w:t>person on the rig can pick up and apply</w:t>
      </w:r>
      <w:r>
        <w:rPr>
          <w:lang w:val="en-GB"/>
        </w:rPr>
        <w:t xml:space="preserve">. </w:t>
      </w:r>
      <w:r w:rsidR="007A465F">
        <w:rPr>
          <w:lang w:val="en-GB"/>
        </w:rPr>
        <w:t xml:space="preserve">The guideline is not prescriptive, and references specific industry standards </w:t>
      </w:r>
      <w:r w:rsidR="00423526">
        <w:rPr>
          <w:lang w:val="en-GB"/>
        </w:rPr>
        <w:t xml:space="preserve">such as ISO </w:t>
      </w:r>
      <w:r w:rsidR="00A92668">
        <w:rPr>
          <w:lang w:val="en-GB"/>
        </w:rPr>
        <w:t xml:space="preserve">and NORSOK </w:t>
      </w:r>
      <w:r w:rsidR="007A465F">
        <w:rPr>
          <w:lang w:val="en-GB"/>
        </w:rPr>
        <w:t xml:space="preserve">instead of trying to replicate them. </w:t>
      </w:r>
      <w:r w:rsidR="00423526">
        <w:rPr>
          <w:lang w:val="en-GB"/>
        </w:rPr>
        <w:t xml:space="preserve">The guidelines are applicable to all UK wells, both onshore and offshore. </w:t>
      </w:r>
    </w:p>
    <w:p w:rsidR="00D13940" w:rsidRDefault="00D13940" w:rsidP="00C72C7B">
      <w:pPr>
        <w:pStyle w:val="PlainText"/>
        <w:jc w:val="both"/>
        <w:rPr>
          <w:lang w:val="en-GB"/>
        </w:rPr>
      </w:pPr>
    </w:p>
    <w:p w:rsidR="00C72C7B" w:rsidRPr="00C72C7B" w:rsidRDefault="00A92668" w:rsidP="00C72C7B">
      <w:pPr>
        <w:pStyle w:val="PlainText"/>
        <w:jc w:val="both"/>
      </w:pPr>
      <w:r>
        <w:rPr>
          <w:lang w:val="en-GB"/>
        </w:rPr>
        <w:t xml:space="preserve">A draft of Issue 3 of the guidelines will be out in a few weeks, with a target to publish them in the beginning of 2016. </w:t>
      </w:r>
      <w:r w:rsidR="00FA4D82">
        <w:rPr>
          <w:lang w:val="en-GB"/>
        </w:rPr>
        <w:t xml:space="preserve">Stuart noted that the use of the guideline is being implemented within Total, with gaps and non-conformances identified and actions taken to close the gaps. </w:t>
      </w:r>
      <w:r w:rsidR="00D13940">
        <w:rPr>
          <w:lang w:val="en-GB"/>
        </w:rPr>
        <w:t xml:space="preserve">He also noted that other operators are also measuring how well they are meeting the guidelines, with some operators adopting the guideline as their company WIMS.  </w:t>
      </w:r>
      <w:r w:rsidR="00FA4D82">
        <w:rPr>
          <w:lang w:val="en-GB"/>
        </w:rPr>
        <w:t xml:space="preserve">  </w:t>
      </w:r>
      <w:r>
        <w:rPr>
          <w:lang w:val="en-GB"/>
        </w:rPr>
        <w:t xml:space="preserve">  </w:t>
      </w:r>
      <w:r w:rsidR="007A465F">
        <w:rPr>
          <w:lang w:val="en-GB"/>
        </w:rPr>
        <w:t xml:space="preserve"> </w:t>
      </w:r>
    </w:p>
    <w:p w:rsidR="00141C67" w:rsidRDefault="00C72C7B" w:rsidP="00415476">
      <w:pPr>
        <w:pStyle w:val="PlainText"/>
        <w:jc w:val="both"/>
      </w:pPr>
      <w:r w:rsidRPr="00C72C7B">
        <w:rPr>
          <w:lang w:val="en-GB"/>
        </w:rPr>
        <w:t xml:space="preserve"> </w:t>
      </w:r>
      <w:r>
        <w:t xml:space="preserve">  </w:t>
      </w:r>
      <w:r w:rsidR="00415476">
        <w:t xml:space="preserve"> </w:t>
      </w:r>
    </w:p>
    <w:p w:rsidR="00AE6028" w:rsidRDefault="00AE6028" w:rsidP="005C16EF">
      <w:pPr>
        <w:pStyle w:val="PlainText"/>
      </w:pPr>
    </w:p>
    <w:p w:rsidR="00090508" w:rsidRDefault="00090508" w:rsidP="000D5CA5">
      <w:pPr>
        <w:pStyle w:val="PlainText"/>
        <w:jc w:val="both"/>
      </w:pPr>
    </w:p>
    <w:p w:rsidR="00683F6D" w:rsidRPr="00683F6D" w:rsidRDefault="00415476" w:rsidP="000D5CA5">
      <w:pPr>
        <w:pStyle w:val="PlainText"/>
        <w:jc w:val="both"/>
        <w:rPr>
          <w:b/>
          <w:caps/>
          <w:u w:val="single"/>
        </w:rPr>
      </w:pPr>
      <w:r>
        <w:rPr>
          <w:b/>
          <w:caps/>
          <w:u w:val="single"/>
        </w:rPr>
        <w:t xml:space="preserve">well integrity throughout the lifecycle of the well </w:t>
      </w:r>
      <w:r w:rsidR="00AB6C64" w:rsidRPr="00683F6D">
        <w:rPr>
          <w:b/>
          <w:caps/>
          <w:u w:val="single"/>
        </w:rPr>
        <w:t xml:space="preserve">- </w:t>
      </w:r>
      <w:r>
        <w:rPr>
          <w:b/>
          <w:caps/>
          <w:u w:val="single"/>
        </w:rPr>
        <w:t>simon copping, expro</w:t>
      </w:r>
    </w:p>
    <w:p w:rsidR="007C607A" w:rsidRDefault="005C16EF" w:rsidP="00415476">
      <w:pPr>
        <w:pStyle w:val="PlainText"/>
        <w:jc w:val="both"/>
      </w:pPr>
      <w:r w:rsidRPr="005C16EF">
        <w:rPr>
          <w:b/>
          <w:u w:val="single"/>
        </w:rPr>
        <w:lastRenderedPageBreak/>
        <w:br/>
      </w:r>
      <w:r w:rsidR="00415476">
        <w:t xml:space="preserve">Simon </w:t>
      </w:r>
      <w:r w:rsidR="002A26E7">
        <w:t>described the genesis and evolution of the SafeWells software solution over a ten year time frame. The app manages well integrity risk throughout the lifecycle of the well. Currently 22 operators are using the system and are members of a user group that provides input on new product feature</w:t>
      </w:r>
      <w:r w:rsidR="00A31145">
        <w:t xml:space="preserve">s that are under consideration. Simon indicated that the typical time frame to fully implement a system like this for a global operator is about a year, and could be less </w:t>
      </w:r>
      <w:r w:rsidR="00EB52D3">
        <w:t xml:space="preserve">(3 - 6 months) </w:t>
      </w:r>
      <w:r w:rsidR="00A31145">
        <w:t>for a smaller regional operator.</w:t>
      </w:r>
      <w:r w:rsidR="00EB52D3">
        <w:t xml:space="preserve"> </w:t>
      </w:r>
    </w:p>
    <w:p w:rsidR="007C607A" w:rsidRDefault="007C607A" w:rsidP="00415476">
      <w:pPr>
        <w:pStyle w:val="PlainText"/>
        <w:jc w:val="both"/>
      </w:pPr>
    </w:p>
    <w:p w:rsidR="007C607A" w:rsidRDefault="00EB52D3" w:rsidP="00415476">
      <w:pPr>
        <w:pStyle w:val="PlainText"/>
        <w:jc w:val="both"/>
      </w:pPr>
      <w:r>
        <w:t xml:space="preserve">One member suggested that consideration be given to using the collective data across all of the operators to collect and publish industry reliability data. An analogy to this is the Rushmore drilling performance database, which publishes metrics based on data collected from multiple industry operators. </w:t>
      </w:r>
    </w:p>
    <w:p w:rsidR="007C607A" w:rsidRDefault="007C607A" w:rsidP="00415476">
      <w:pPr>
        <w:pStyle w:val="PlainText"/>
        <w:jc w:val="both"/>
      </w:pPr>
    </w:p>
    <w:p w:rsidR="007C607A" w:rsidRDefault="00680609" w:rsidP="00415476">
      <w:pPr>
        <w:pStyle w:val="PlainText"/>
        <w:jc w:val="both"/>
      </w:pPr>
      <w:r>
        <w:t xml:space="preserve">However, an OpCo member noted that reliability metrics may be operator specific based on a relative risk ranking, which may complicate developing agreed </w:t>
      </w:r>
      <w:r w:rsidR="00986560">
        <w:t xml:space="preserve">shared </w:t>
      </w:r>
      <w:r>
        <w:t>metrics for the industry.</w:t>
      </w:r>
      <w:r w:rsidR="00986560">
        <w:t xml:space="preserve"> </w:t>
      </w:r>
    </w:p>
    <w:p w:rsidR="007C607A" w:rsidRDefault="007C607A" w:rsidP="00415476">
      <w:pPr>
        <w:pStyle w:val="PlainText"/>
        <w:jc w:val="both"/>
      </w:pPr>
    </w:p>
    <w:p w:rsidR="00415476" w:rsidRPr="007A4984" w:rsidRDefault="00986560" w:rsidP="00415476">
      <w:pPr>
        <w:pStyle w:val="PlainText"/>
        <w:jc w:val="both"/>
      </w:pPr>
      <w:r>
        <w:t xml:space="preserve">Another member suggested that if the existing SafeWells data could be used to generate metrics </w:t>
      </w:r>
      <w:r w:rsidR="00D327E2">
        <w:t xml:space="preserve">on the </w:t>
      </w:r>
      <w:r>
        <w:t xml:space="preserve">variation of testing frequencies and equipment failure rates across the industry, </w:t>
      </w:r>
      <w:r w:rsidR="00E45C10">
        <w:t>then</w:t>
      </w:r>
      <w:r>
        <w:t xml:space="preserve"> this might wet the</w:t>
      </w:r>
      <w:r w:rsidR="00D327E2">
        <w:t xml:space="preserve"> </w:t>
      </w:r>
      <w:r w:rsidR="00443485">
        <w:t>users’</w:t>
      </w:r>
      <w:r w:rsidR="00D327E2">
        <w:t xml:space="preserve"> </w:t>
      </w:r>
      <w:r>
        <w:t xml:space="preserve">appetite for mining more data from the </w:t>
      </w:r>
      <w:r w:rsidR="00D327E2">
        <w:t xml:space="preserve">solution. </w:t>
      </w:r>
      <w:r>
        <w:t xml:space="preserve"> </w:t>
      </w:r>
      <w:r w:rsidR="00680609">
        <w:t xml:space="preserve"> </w:t>
      </w:r>
      <w:r w:rsidR="00EB52D3">
        <w:t xml:space="preserve"> </w:t>
      </w:r>
      <w:r w:rsidR="00A31145">
        <w:t xml:space="preserve">  </w:t>
      </w:r>
      <w:r w:rsidR="002A26E7">
        <w:t xml:space="preserve">  </w:t>
      </w:r>
    </w:p>
    <w:p w:rsidR="00090508" w:rsidRDefault="00090508" w:rsidP="005C16EF">
      <w:pPr>
        <w:pStyle w:val="PlainText"/>
      </w:pPr>
    </w:p>
    <w:p w:rsidR="00090508" w:rsidRPr="00683F6D" w:rsidRDefault="00090508" w:rsidP="00090508">
      <w:pPr>
        <w:pStyle w:val="PlainText"/>
        <w:rPr>
          <w:b/>
          <w:caps/>
          <w:u w:val="single"/>
        </w:rPr>
      </w:pPr>
      <w:r w:rsidRPr="00683F6D">
        <w:rPr>
          <w:b/>
          <w:caps/>
          <w:u w:val="single"/>
        </w:rPr>
        <w:t xml:space="preserve">Roundtable (‘Quick-fire Questions’) Session #2 </w:t>
      </w:r>
    </w:p>
    <w:p w:rsidR="00C3312D" w:rsidRDefault="00C3312D" w:rsidP="00090508">
      <w:pPr>
        <w:pStyle w:val="PlainText"/>
      </w:pPr>
    </w:p>
    <w:p w:rsidR="007C607A" w:rsidRDefault="00090508" w:rsidP="00090508">
      <w:pPr>
        <w:pStyle w:val="PlainText"/>
      </w:pPr>
      <w:r w:rsidRPr="0064477D">
        <w:rPr>
          <w:u w:val="single"/>
        </w:rPr>
        <w:t>Topic 1</w:t>
      </w:r>
      <w:r w:rsidRPr="0064477D">
        <w:t xml:space="preserve"> –</w:t>
      </w:r>
      <w:r w:rsidR="007C607A">
        <w:t xml:space="preserve"> </w:t>
      </w:r>
      <w:r w:rsidR="0044171F" w:rsidRPr="0064477D">
        <w:t>W</w:t>
      </w:r>
      <w:r w:rsidR="002319DA" w:rsidRPr="0064477D">
        <w:t xml:space="preserve">ater injection well </w:t>
      </w:r>
      <w:r w:rsidR="0044171F" w:rsidRPr="0064477D">
        <w:t xml:space="preserve">downhole </w:t>
      </w:r>
      <w:r w:rsidR="002319DA" w:rsidRPr="0064477D">
        <w:t>valve leakage</w:t>
      </w:r>
      <w:r w:rsidR="000C5643" w:rsidRPr="0064477D">
        <w:t>.</w:t>
      </w:r>
    </w:p>
    <w:p w:rsidR="0044171F" w:rsidRDefault="00E45C10" w:rsidP="00090508">
      <w:pPr>
        <w:pStyle w:val="PlainText"/>
      </w:pPr>
      <w:r>
        <w:t xml:space="preserve"> </w:t>
      </w:r>
    </w:p>
    <w:p w:rsidR="007C607A" w:rsidRDefault="0044171F" w:rsidP="007C607A">
      <w:pPr>
        <w:pStyle w:val="PlainText"/>
        <w:jc w:val="both"/>
      </w:pPr>
      <w:r>
        <w:t xml:space="preserve">A member asked for input on how best to address a situation where leakage of a downhole water injection valve needs to be assessed and remedied. </w:t>
      </w:r>
    </w:p>
    <w:p w:rsidR="007C607A" w:rsidRDefault="007C607A" w:rsidP="007C607A">
      <w:pPr>
        <w:pStyle w:val="PlainText"/>
        <w:jc w:val="both"/>
      </w:pPr>
    </w:p>
    <w:p w:rsidR="007C607A" w:rsidRDefault="0044171F" w:rsidP="007C607A">
      <w:pPr>
        <w:pStyle w:val="PlainText"/>
        <w:jc w:val="both"/>
      </w:pPr>
      <w:r>
        <w:t xml:space="preserve">Member responses indicated that API 14B still applies with the same criteria as oil or gas producer. However, the response </w:t>
      </w:r>
      <w:r w:rsidR="00B101AF">
        <w:t xml:space="preserve">to any anomalies identified </w:t>
      </w:r>
      <w:r>
        <w:t xml:space="preserve">may vary based </w:t>
      </w:r>
      <w:r w:rsidR="008A2A86">
        <w:t xml:space="preserve">on the severity of the well specific risk factors. </w:t>
      </w:r>
      <w:r w:rsidR="00B101AF">
        <w:t xml:space="preserve">An example of this is whether the well is connected to hydrocarbons resident in the injection zone. </w:t>
      </w:r>
    </w:p>
    <w:p w:rsidR="00095A7E" w:rsidRDefault="00095A7E" w:rsidP="007C607A">
      <w:pPr>
        <w:pStyle w:val="PlainText"/>
        <w:jc w:val="both"/>
      </w:pPr>
    </w:p>
    <w:p w:rsidR="00683F6D" w:rsidRDefault="00B101AF" w:rsidP="007C607A">
      <w:pPr>
        <w:pStyle w:val="PlainText"/>
        <w:jc w:val="both"/>
      </w:pPr>
      <w:r>
        <w:t xml:space="preserve">Another member suggested that </w:t>
      </w:r>
      <w:r w:rsidR="00D864F7">
        <w:t xml:space="preserve">a baseline </w:t>
      </w:r>
      <w:r w:rsidR="00D327E2">
        <w:t xml:space="preserve">equipment performance </w:t>
      </w:r>
      <w:r w:rsidR="00D864F7">
        <w:t xml:space="preserve">data point should be established </w:t>
      </w:r>
      <w:r>
        <w:t xml:space="preserve">prior to completion of the well </w:t>
      </w:r>
      <w:r w:rsidR="00D864F7">
        <w:t>and then monitored after that. This can be accomplished by building a test stump</w:t>
      </w:r>
      <w:r w:rsidR="00D047A2">
        <w:t xml:space="preserve">, </w:t>
      </w:r>
      <w:r w:rsidR="00D864F7">
        <w:t>test</w:t>
      </w:r>
      <w:r w:rsidR="00D047A2">
        <w:t>ing</w:t>
      </w:r>
      <w:r w:rsidR="00D864F7">
        <w:t xml:space="preserve"> the valve at the beach, then tak</w:t>
      </w:r>
      <w:r w:rsidR="00D047A2">
        <w:t xml:space="preserve">ing </w:t>
      </w:r>
      <w:r w:rsidR="00D864F7">
        <w:t>it to the field and test</w:t>
      </w:r>
      <w:r w:rsidR="00D047A2">
        <w:t>ing</w:t>
      </w:r>
      <w:r w:rsidR="00D864F7">
        <w:t xml:space="preserve"> it again. This would establish the baseline performance o</w:t>
      </w:r>
      <w:r w:rsidR="00D047A2">
        <w:t>f the valve, and demonstrate how the risk has been assessed and managed.</w:t>
      </w:r>
    </w:p>
    <w:p w:rsidR="005C16EF" w:rsidRDefault="005C16EF" w:rsidP="00711E82">
      <w:pPr>
        <w:pStyle w:val="PlainText"/>
        <w:rPr>
          <w:rFonts w:asciiTheme="minorHAnsi" w:hAnsiTheme="minorHAnsi"/>
        </w:rPr>
      </w:pPr>
    </w:p>
    <w:p w:rsidR="007C607A" w:rsidRDefault="007C607A" w:rsidP="00711E82">
      <w:pPr>
        <w:pStyle w:val="PlainText"/>
        <w:rPr>
          <w:rFonts w:asciiTheme="minorHAnsi" w:hAnsiTheme="minorHAnsi"/>
        </w:rPr>
      </w:pPr>
    </w:p>
    <w:p w:rsidR="00321968" w:rsidRDefault="00182F5E" w:rsidP="00090508">
      <w:pPr>
        <w:pStyle w:val="ListParagraph"/>
        <w:ind w:left="0"/>
        <w:rPr>
          <w:rFonts w:asciiTheme="minorHAnsi" w:hAnsiTheme="minorHAnsi" w:cstheme="minorHAnsi"/>
          <w:b/>
          <w:caps/>
          <w:sz w:val="22"/>
          <w:u w:val="single"/>
        </w:rPr>
      </w:pPr>
      <w:r w:rsidRPr="00683F6D">
        <w:rPr>
          <w:rFonts w:asciiTheme="minorHAnsi" w:hAnsiTheme="minorHAnsi" w:cstheme="minorHAnsi"/>
          <w:b/>
          <w:caps/>
          <w:sz w:val="22"/>
          <w:u w:val="single"/>
        </w:rPr>
        <w:t xml:space="preserve">Brainstorm List of Potential Future </w:t>
      </w:r>
      <w:r w:rsidR="007C607A">
        <w:rPr>
          <w:rFonts w:asciiTheme="minorHAnsi" w:hAnsiTheme="minorHAnsi" w:cstheme="minorHAnsi"/>
          <w:b/>
          <w:caps/>
          <w:sz w:val="22"/>
          <w:u w:val="single"/>
        </w:rPr>
        <w:t xml:space="preserve">COIN HTM </w:t>
      </w:r>
      <w:r w:rsidRPr="00683F6D">
        <w:rPr>
          <w:rFonts w:asciiTheme="minorHAnsi" w:hAnsiTheme="minorHAnsi" w:cstheme="minorHAnsi"/>
          <w:b/>
          <w:caps/>
          <w:sz w:val="22"/>
          <w:u w:val="single"/>
        </w:rPr>
        <w:t xml:space="preserve">Topics </w:t>
      </w:r>
    </w:p>
    <w:p w:rsidR="00187377" w:rsidRDefault="000013DE" w:rsidP="00182F5E">
      <w:pPr>
        <w:pStyle w:val="ListParagraph"/>
        <w:ind w:left="0"/>
        <w:rPr>
          <w:rFonts w:asciiTheme="minorHAnsi" w:hAnsiTheme="minorHAnsi" w:cstheme="minorHAnsi"/>
          <w:sz w:val="22"/>
        </w:rPr>
      </w:pPr>
      <w:r>
        <w:rPr>
          <w:rFonts w:asciiTheme="minorHAnsi" w:hAnsiTheme="minorHAnsi" w:cstheme="minorHAnsi"/>
          <w:sz w:val="22"/>
        </w:rPr>
        <w:t>Members contributed the potential topics listed below:</w:t>
      </w:r>
    </w:p>
    <w:p w:rsidR="000013DE" w:rsidRDefault="000013DE" w:rsidP="000013DE">
      <w:pPr>
        <w:pStyle w:val="ListParagraph"/>
        <w:numPr>
          <w:ilvl w:val="0"/>
          <w:numId w:val="33"/>
        </w:numPr>
        <w:rPr>
          <w:rFonts w:asciiTheme="minorHAnsi" w:hAnsiTheme="minorHAnsi" w:cstheme="minorHAnsi"/>
          <w:sz w:val="22"/>
        </w:rPr>
      </w:pPr>
      <w:r>
        <w:rPr>
          <w:rFonts w:asciiTheme="minorHAnsi" w:hAnsiTheme="minorHAnsi" w:cstheme="minorHAnsi"/>
          <w:sz w:val="22"/>
        </w:rPr>
        <w:t xml:space="preserve">How to get more bang for the buck - </w:t>
      </w:r>
      <w:r w:rsidR="00501FEC">
        <w:rPr>
          <w:rFonts w:asciiTheme="minorHAnsi" w:hAnsiTheme="minorHAnsi" w:cstheme="minorHAnsi"/>
          <w:sz w:val="22"/>
        </w:rPr>
        <w:t>maximizing economic recovery</w:t>
      </w:r>
    </w:p>
    <w:p w:rsidR="00501FEC" w:rsidRDefault="00501FEC" w:rsidP="000013DE">
      <w:pPr>
        <w:pStyle w:val="ListParagraph"/>
        <w:numPr>
          <w:ilvl w:val="0"/>
          <w:numId w:val="33"/>
        </w:numPr>
        <w:rPr>
          <w:rFonts w:asciiTheme="minorHAnsi" w:hAnsiTheme="minorHAnsi" w:cstheme="minorHAnsi"/>
          <w:sz w:val="22"/>
        </w:rPr>
      </w:pPr>
      <w:r>
        <w:rPr>
          <w:rFonts w:asciiTheme="minorHAnsi" w:hAnsiTheme="minorHAnsi" w:cstheme="minorHAnsi"/>
          <w:sz w:val="22"/>
        </w:rPr>
        <w:t>Sharing lessons learned - a global perspective</w:t>
      </w:r>
    </w:p>
    <w:p w:rsidR="00501FEC" w:rsidRDefault="00501FEC" w:rsidP="000013DE">
      <w:pPr>
        <w:pStyle w:val="ListParagraph"/>
        <w:numPr>
          <w:ilvl w:val="0"/>
          <w:numId w:val="33"/>
        </w:numPr>
        <w:rPr>
          <w:rFonts w:asciiTheme="minorHAnsi" w:hAnsiTheme="minorHAnsi" w:cstheme="minorHAnsi"/>
          <w:sz w:val="22"/>
        </w:rPr>
      </w:pPr>
      <w:r>
        <w:rPr>
          <w:rFonts w:asciiTheme="minorHAnsi" w:hAnsiTheme="minorHAnsi" w:cstheme="minorHAnsi"/>
          <w:sz w:val="22"/>
        </w:rPr>
        <w:t>Technology updates</w:t>
      </w:r>
    </w:p>
    <w:p w:rsidR="00501FEC" w:rsidRDefault="00501FEC" w:rsidP="000013DE">
      <w:pPr>
        <w:pStyle w:val="ListParagraph"/>
        <w:numPr>
          <w:ilvl w:val="0"/>
          <w:numId w:val="33"/>
        </w:numPr>
        <w:rPr>
          <w:rFonts w:asciiTheme="minorHAnsi" w:hAnsiTheme="minorHAnsi" w:cstheme="minorHAnsi"/>
          <w:sz w:val="22"/>
        </w:rPr>
      </w:pPr>
      <w:r>
        <w:rPr>
          <w:rFonts w:asciiTheme="minorHAnsi" w:hAnsiTheme="minorHAnsi" w:cstheme="minorHAnsi"/>
          <w:sz w:val="22"/>
        </w:rPr>
        <w:t>Innovating and improving the efficiency of abandonments</w:t>
      </w:r>
    </w:p>
    <w:p w:rsidR="00501FEC" w:rsidRDefault="00501FEC" w:rsidP="000013DE">
      <w:pPr>
        <w:pStyle w:val="ListParagraph"/>
        <w:numPr>
          <w:ilvl w:val="0"/>
          <w:numId w:val="33"/>
        </w:numPr>
        <w:rPr>
          <w:rFonts w:asciiTheme="minorHAnsi" w:hAnsiTheme="minorHAnsi" w:cstheme="minorHAnsi"/>
          <w:sz w:val="22"/>
        </w:rPr>
      </w:pPr>
      <w:r>
        <w:rPr>
          <w:rFonts w:asciiTheme="minorHAnsi" w:hAnsiTheme="minorHAnsi" w:cstheme="minorHAnsi"/>
          <w:sz w:val="22"/>
        </w:rPr>
        <w:t xml:space="preserve">Marine vessel utilization </w:t>
      </w:r>
    </w:p>
    <w:p w:rsidR="000013DE" w:rsidRDefault="000013DE" w:rsidP="00182F5E">
      <w:pPr>
        <w:pStyle w:val="ListParagraph"/>
        <w:ind w:left="0"/>
        <w:rPr>
          <w:rFonts w:asciiTheme="minorHAnsi" w:hAnsiTheme="minorHAnsi" w:cstheme="minorHAnsi"/>
          <w:sz w:val="22"/>
        </w:rPr>
      </w:pPr>
    </w:p>
    <w:p w:rsidR="00182F5E" w:rsidRPr="007C607A" w:rsidRDefault="00C4012F" w:rsidP="007C607A">
      <w:pPr>
        <w:pStyle w:val="ListParagraph"/>
        <w:ind w:left="0"/>
        <w:rPr>
          <w:rFonts w:asciiTheme="minorHAnsi" w:hAnsiTheme="minorHAnsi" w:cstheme="minorHAnsi"/>
          <w:sz w:val="22"/>
        </w:rPr>
      </w:pPr>
      <w:r>
        <w:rPr>
          <w:rFonts w:asciiTheme="minorHAnsi" w:hAnsiTheme="minorHAnsi" w:cstheme="minorHAnsi"/>
          <w:sz w:val="22"/>
        </w:rPr>
        <w:t>END</w:t>
      </w:r>
    </w:p>
    <w:sectPr w:rsidR="00182F5E" w:rsidRPr="007C607A">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BBE" w:rsidRDefault="00380BBE" w:rsidP="00CE5CF1">
      <w:pPr>
        <w:spacing w:after="0" w:line="240" w:lineRule="auto"/>
      </w:pPr>
      <w:r>
        <w:separator/>
      </w:r>
    </w:p>
  </w:endnote>
  <w:endnote w:type="continuationSeparator" w:id="0">
    <w:p w:rsidR="00380BBE" w:rsidRDefault="00380BBE" w:rsidP="00CE5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45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BBE" w:rsidRDefault="00380BBE" w:rsidP="00CE5CF1">
      <w:pPr>
        <w:spacing w:after="0" w:line="240" w:lineRule="auto"/>
      </w:pPr>
      <w:r>
        <w:separator/>
      </w:r>
    </w:p>
  </w:footnote>
  <w:footnote w:type="continuationSeparator" w:id="0">
    <w:p w:rsidR="00380BBE" w:rsidRDefault="00380BBE" w:rsidP="00CE5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CB4" w:rsidRDefault="00A15A74" w:rsidP="00813D16">
    <w:pPr>
      <w:pStyle w:val="Header"/>
      <w:jc w:val="right"/>
    </w:pPr>
    <w:r>
      <w:rPr>
        <w:noProof/>
        <w:lang w:eastAsia="en-GB"/>
      </w:rPr>
      <w:drawing>
        <wp:anchor distT="0" distB="0" distL="114300" distR="114300" simplePos="0" relativeHeight="251657216" behindDoc="0" locked="0" layoutInCell="1" allowOverlap="1" wp14:anchorId="7C6F587B" wp14:editId="56A26FE0">
          <wp:simplePos x="0" y="0"/>
          <wp:positionH relativeFrom="column">
            <wp:posOffset>4083685</wp:posOffset>
          </wp:positionH>
          <wp:positionV relativeFrom="paragraph">
            <wp:posOffset>-99060</wp:posOffset>
          </wp:positionV>
          <wp:extent cx="2447925" cy="697865"/>
          <wp:effectExtent l="0" t="0" r="9525" b="6985"/>
          <wp:wrapSquare wrapText="bothSides"/>
          <wp:docPr id="2" name="Picture 2" descr="coi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i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697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73D0"/>
    <w:multiLevelType w:val="hybridMultilevel"/>
    <w:tmpl w:val="7E8A1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584460"/>
    <w:multiLevelType w:val="hybridMultilevel"/>
    <w:tmpl w:val="C25A67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F56B08"/>
    <w:multiLevelType w:val="hybridMultilevel"/>
    <w:tmpl w:val="BFBC0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E49BA"/>
    <w:multiLevelType w:val="hybridMultilevel"/>
    <w:tmpl w:val="34368BD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
    <w:nsid w:val="13C17DBB"/>
    <w:multiLevelType w:val="hybridMultilevel"/>
    <w:tmpl w:val="65889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CB1796"/>
    <w:multiLevelType w:val="hybridMultilevel"/>
    <w:tmpl w:val="16B0D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FC1310"/>
    <w:multiLevelType w:val="hybridMultilevel"/>
    <w:tmpl w:val="056C4B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A043855"/>
    <w:multiLevelType w:val="hybridMultilevel"/>
    <w:tmpl w:val="89E22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A41933"/>
    <w:multiLevelType w:val="hybridMultilevel"/>
    <w:tmpl w:val="C1F21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8361C0"/>
    <w:multiLevelType w:val="hybridMultilevel"/>
    <w:tmpl w:val="89761B0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nsid w:val="1D9E735D"/>
    <w:multiLevelType w:val="hybridMultilevel"/>
    <w:tmpl w:val="27FEA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486DAC"/>
    <w:multiLevelType w:val="hybridMultilevel"/>
    <w:tmpl w:val="641CF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1E41FF"/>
    <w:multiLevelType w:val="hybridMultilevel"/>
    <w:tmpl w:val="3FC6E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CF283C"/>
    <w:multiLevelType w:val="hybridMultilevel"/>
    <w:tmpl w:val="71AA1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F94BC2"/>
    <w:multiLevelType w:val="hybridMultilevel"/>
    <w:tmpl w:val="1EFAC5F2"/>
    <w:lvl w:ilvl="0" w:tplc="04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E84C08"/>
    <w:multiLevelType w:val="hybridMultilevel"/>
    <w:tmpl w:val="0F941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DF054F"/>
    <w:multiLevelType w:val="hybridMultilevel"/>
    <w:tmpl w:val="A92ECCE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3CD0C75"/>
    <w:multiLevelType w:val="hybridMultilevel"/>
    <w:tmpl w:val="1AC2F1A2"/>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nsid w:val="3C111EB4"/>
    <w:multiLevelType w:val="hybridMultilevel"/>
    <w:tmpl w:val="E46EF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687326"/>
    <w:multiLevelType w:val="hybridMultilevel"/>
    <w:tmpl w:val="81869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8676C0"/>
    <w:multiLevelType w:val="hybridMultilevel"/>
    <w:tmpl w:val="076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8D7F2C"/>
    <w:multiLevelType w:val="hybridMultilevel"/>
    <w:tmpl w:val="FCC26BA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5B273A80"/>
    <w:multiLevelType w:val="hybridMultilevel"/>
    <w:tmpl w:val="0CE65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235CC1"/>
    <w:multiLevelType w:val="hybridMultilevel"/>
    <w:tmpl w:val="3B4A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6956C0"/>
    <w:multiLevelType w:val="hybridMultilevel"/>
    <w:tmpl w:val="8A509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D67024"/>
    <w:multiLevelType w:val="hybridMultilevel"/>
    <w:tmpl w:val="A6A81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7F1FA4"/>
    <w:multiLevelType w:val="hybridMultilevel"/>
    <w:tmpl w:val="07301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9A7DB9"/>
    <w:multiLevelType w:val="hybridMultilevel"/>
    <w:tmpl w:val="F8F45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9D73A3"/>
    <w:multiLevelType w:val="hybridMultilevel"/>
    <w:tmpl w:val="171E1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F01376"/>
    <w:multiLevelType w:val="hybridMultilevel"/>
    <w:tmpl w:val="A424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7531D6"/>
    <w:multiLevelType w:val="hybridMultilevel"/>
    <w:tmpl w:val="43463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FD1AA1"/>
    <w:multiLevelType w:val="hybridMultilevel"/>
    <w:tmpl w:val="9A8A4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6928C0"/>
    <w:multiLevelType w:val="hybridMultilevel"/>
    <w:tmpl w:val="F99ECDE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3">
    <w:nsid w:val="7A64178D"/>
    <w:multiLevelType w:val="hybridMultilevel"/>
    <w:tmpl w:val="8684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
  </w:num>
  <w:num w:numId="3">
    <w:abstractNumId w:val="29"/>
  </w:num>
  <w:num w:numId="4">
    <w:abstractNumId w:val="17"/>
  </w:num>
  <w:num w:numId="5">
    <w:abstractNumId w:val="32"/>
  </w:num>
  <w:num w:numId="6">
    <w:abstractNumId w:val="9"/>
  </w:num>
  <w:num w:numId="7">
    <w:abstractNumId w:val="24"/>
  </w:num>
  <w:num w:numId="8">
    <w:abstractNumId w:val="11"/>
  </w:num>
  <w:num w:numId="9">
    <w:abstractNumId w:val="15"/>
  </w:num>
  <w:num w:numId="10">
    <w:abstractNumId w:val="8"/>
  </w:num>
  <w:num w:numId="11">
    <w:abstractNumId w:val="4"/>
  </w:num>
  <w:num w:numId="12">
    <w:abstractNumId w:val="28"/>
  </w:num>
  <w:num w:numId="13">
    <w:abstractNumId w:val="10"/>
  </w:num>
  <w:num w:numId="14">
    <w:abstractNumId w:val="3"/>
  </w:num>
  <w:num w:numId="15">
    <w:abstractNumId w:val="19"/>
  </w:num>
  <w:num w:numId="16">
    <w:abstractNumId w:val="18"/>
  </w:num>
  <w:num w:numId="17">
    <w:abstractNumId w:val="31"/>
  </w:num>
  <w:num w:numId="18">
    <w:abstractNumId w:val="7"/>
  </w:num>
  <w:num w:numId="19">
    <w:abstractNumId w:val="12"/>
  </w:num>
  <w:num w:numId="20">
    <w:abstractNumId w:val="0"/>
  </w:num>
  <w:num w:numId="21">
    <w:abstractNumId w:val="30"/>
  </w:num>
  <w:num w:numId="22">
    <w:abstractNumId w:val="20"/>
  </w:num>
  <w:num w:numId="23">
    <w:abstractNumId w:val="5"/>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6"/>
  </w:num>
  <w:num w:numId="27">
    <w:abstractNumId w:val="13"/>
  </w:num>
  <w:num w:numId="28">
    <w:abstractNumId w:val="23"/>
  </w:num>
  <w:num w:numId="29">
    <w:abstractNumId w:val="25"/>
  </w:num>
  <w:num w:numId="30">
    <w:abstractNumId w:val="14"/>
  </w:num>
  <w:num w:numId="31">
    <w:abstractNumId w:val="21"/>
  </w:num>
  <w:num w:numId="32">
    <w:abstractNumId w:val="22"/>
  </w:num>
  <w:num w:numId="33">
    <w:abstractNumId w:val="33"/>
  </w:num>
  <w:num w:numId="34">
    <w:abstractNumId w:val="1"/>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FB6"/>
    <w:rsid w:val="00000587"/>
    <w:rsid w:val="00000EF2"/>
    <w:rsid w:val="000013DE"/>
    <w:rsid w:val="00003CCC"/>
    <w:rsid w:val="00004B80"/>
    <w:rsid w:val="00011E24"/>
    <w:rsid w:val="00012C53"/>
    <w:rsid w:val="00012DDE"/>
    <w:rsid w:val="00017DC8"/>
    <w:rsid w:val="00021D35"/>
    <w:rsid w:val="000230AB"/>
    <w:rsid w:val="00032CFE"/>
    <w:rsid w:val="0003417B"/>
    <w:rsid w:val="00036167"/>
    <w:rsid w:val="00036855"/>
    <w:rsid w:val="00044B9A"/>
    <w:rsid w:val="000479C3"/>
    <w:rsid w:val="000503FE"/>
    <w:rsid w:val="00057838"/>
    <w:rsid w:val="000644C5"/>
    <w:rsid w:val="00064E35"/>
    <w:rsid w:val="00067546"/>
    <w:rsid w:val="00076A60"/>
    <w:rsid w:val="00081594"/>
    <w:rsid w:val="00090508"/>
    <w:rsid w:val="00091B6A"/>
    <w:rsid w:val="00095307"/>
    <w:rsid w:val="00095A7E"/>
    <w:rsid w:val="000A059B"/>
    <w:rsid w:val="000A0FC6"/>
    <w:rsid w:val="000A4B8F"/>
    <w:rsid w:val="000A518B"/>
    <w:rsid w:val="000B5EAA"/>
    <w:rsid w:val="000B73AE"/>
    <w:rsid w:val="000C35D1"/>
    <w:rsid w:val="000C5643"/>
    <w:rsid w:val="000D2098"/>
    <w:rsid w:val="000D3733"/>
    <w:rsid w:val="000D5CA5"/>
    <w:rsid w:val="000D79AE"/>
    <w:rsid w:val="000E672C"/>
    <w:rsid w:val="000F0158"/>
    <w:rsid w:val="000F1FA9"/>
    <w:rsid w:val="000F5EC7"/>
    <w:rsid w:val="00100A91"/>
    <w:rsid w:val="0010255C"/>
    <w:rsid w:val="00120628"/>
    <w:rsid w:val="001254E9"/>
    <w:rsid w:val="00126DFE"/>
    <w:rsid w:val="0013491D"/>
    <w:rsid w:val="00141C67"/>
    <w:rsid w:val="00146D49"/>
    <w:rsid w:val="00154FD9"/>
    <w:rsid w:val="00155021"/>
    <w:rsid w:val="0016275E"/>
    <w:rsid w:val="001628B6"/>
    <w:rsid w:val="0017096D"/>
    <w:rsid w:val="00175EEC"/>
    <w:rsid w:val="00182B50"/>
    <w:rsid w:val="00182F5E"/>
    <w:rsid w:val="00187377"/>
    <w:rsid w:val="0019785B"/>
    <w:rsid w:val="001A0DB3"/>
    <w:rsid w:val="001A76C9"/>
    <w:rsid w:val="001B304A"/>
    <w:rsid w:val="001B4370"/>
    <w:rsid w:val="001D1756"/>
    <w:rsid w:val="001D4A1B"/>
    <w:rsid w:val="001D6032"/>
    <w:rsid w:val="001D6756"/>
    <w:rsid w:val="001D68C3"/>
    <w:rsid w:val="001D6E49"/>
    <w:rsid w:val="001D7A01"/>
    <w:rsid w:val="001E0899"/>
    <w:rsid w:val="001E160A"/>
    <w:rsid w:val="001F065F"/>
    <w:rsid w:val="001F3C58"/>
    <w:rsid w:val="001F5FC8"/>
    <w:rsid w:val="00206AC0"/>
    <w:rsid w:val="0021048C"/>
    <w:rsid w:val="00214938"/>
    <w:rsid w:val="002170F7"/>
    <w:rsid w:val="00217FB7"/>
    <w:rsid w:val="002319DA"/>
    <w:rsid w:val="00233E53"/>
    <w:rsid w:val="00235819"/>
    <w:rsid w:val="00236024"/>
    <w:rsid w:val="00236534"/>
    <w:rsid w:val="00246242"/>
    <w:rsid w:val="00254A9F"/>
    <w:rsid w:val="002558CA"/>
    <w:rsid w:val="0026368A"/>
    <w:rsid w:val="002669BA"/>
    <w:rsid w:val="00276C4F"/>
    <w:rsid w:val="002810A7"/>
    <w:rsid w:val="00282FE0"/>
    <w:rsid w:val="00286883"/>
    <w:rsid w:val="00290ABB"/>
    <w:rsid w:val="002A26E7"/>
    <w:rsid w:val="002A28F6"/>
    <w:rsid w:val="002A7940"/>
    <w:rsid w:val="002B20A8"/>
    <w:rsid w:val="002B2928"/>
    <w:rsid w:val="002B49E2"/>
    <w:rsid w:val="002D2CBC"/>
    <w:rsid w:val="002D565C"/>
    <w:rsid w:val="002E2588"/>
    <w:rsid w:val="002E424C"/>
    <w:rsid w:val="002F4F6A"/>
    <w:rsid w:val="002F52CD"/>
    <w:rsid w:val="00306463"/>
    <w:rsid w:val="00317E0B"/>
    <w:rsid w:val="00321968"/>
    <w:rsid w:val="00324191"/>
    <w:rsid w:val="003242BD"/>
    <w:rsid w:val="0032458F"/>
    <w:rsid w:val="0032740D"/>
    <w:rsid w:val="003278E2"/>
    <w:rsid w:val="00334A1D"/>
    <w:rsid w:val="003438AA"/>
    <w:rsid w:val="00344757"/>
    <w:rsid w:val="003454B0"/>
    <w:rsid w:val="00346CD4"/>
    <w:rsid w:val="003478F2"/>
    <w:rsid w:val="003540D5"/>
    <w:rsid w:val="0035769A"/>
    <w:rsid w:val="0036046C"/>
    <w:rsid w:val="003604E5"/>
    <w:rsid w:val="00361AF9"/>
    <w:rsid w:val="00363735"/>
    <w:rsid w:val="00363A87"/>
    <w:rsid w:val="00366489"/>
    <w:rsid w:val="00366F61"/>
    <w:rsid w:val="00367D37"/>
    <w:rsid w:val="00370A4F"/>
    <w:rsid w:val="00371556"/>
    <w:rsid w:val="00376C65"/>
    <w:rsid w:val="003771F0"/>
    <w:rsid w:val="00380BBE"/>
    <w:rsid w:val="00381BFE"/>
    <w:rsid w:val="00384936"/>
    <w:rsid w:val="00392DE5"/>
    <w:rsid w:val="003A3803"/>
    <w:rsid w:val="003A39C4"/>
    <w:rsid w:val="003B3471"/>
    <w:rsid w:val="003B3B54"/>
    <w:rsid w:val="003C455C"/>
    <w:rsid w:val="003D080A"/>
    <w:rsid w:val="003D41AE"/>
    <w:rsid w:val="003D571C"/>
    <w:rsid w:val="003D5A2E"/>
    <w:rsid w:val="003E4AC7"/>
    <w:rsid w:val="003F32F5"/>
    <w:rsid w:val="003F383C"/>
    <w:rsid w:val="0041521E"/>
    <w:rsid w:val="00415476"/>
    <w:rsid w:val="00423526"/>
    <w:rsid w:val="00426895"/>
    <w:rsid w:val="00430D29"/>
    <w:rsid w:val="00432FB1"/>
    <w:rsid w:val="00433DE7"/>
    <w:rsid w:val="00435AA3"/>
    <w:rsid w:val="00437BCD"/>
    <w:rsid w:val="0044171F"/>
    <w:rsid w:val="00443485"/>
    <w:rsid w:val="00444981"/>
    <w:rsid w:val="00447C59"/>
    <w:rsid w:val="004542E5"/>
    <w:rsid w:val="0046234A"/>
    <w:rsid w:val="00463CB4"/>
    <w:rsid w:val="00466EA6"/>
    <w:rsid w:val="00473D66"/>
    <w:rsid w:val="00475234"/>
    <w:rsid w:val="004752D3"/>
    <w:rsid w:val="00487604"/>
    <w:rsid w:val="004A1545"/>
    <w:rsid w:val="004A3707"/>
    <w:rsid w:val="004A53CF"/>
    <w:rsid w:val="004D1194"/>
    <w:rsid w:val="004D13A5"/>
    <w:rsid w:val="004D3F71"/>
    <w:rsid w:val="004E3BCA"/>
    <w:rsid w:val="004F230A"/>
    <w:rsid w:val="004F248F"/>
    <w:rsid w:val="004F29FE"/>
    <w:rsid w:val="004F3054"/>
    <w:rsid w:val="004F360C"/>
    <w:rsid w:val="00501FEC"/>
    <w:rsid w:val="005059C2"/>
    <w:rsid w:val="00507C89"/>
    <w:rsid w:val="00510CF8"/>
    <w:rsid w:val="005127E8"/>
    <w:rsid w:val="00513225"/>
    <w:rsid w:val="005158B3"/>
    <w:rsid w:val="00515A29"/>
    <w:rsid w:val="005216F7"/>
    <w:rsid w:val="005253B0"/>
    <w:rsid w:val="005254EB"/>
    <w:rsid w:val="00536D94"/>
    <w:rsid w:val="00546081"/>
    <w:rsid w:val="00552849"/>
    <w:rsid w:val="00564099"/>
    <w:rsid w:val="00564A7B"/>
    <w:rsid w:val="00570D1D"/>
    <w:rsid w:val="00573788"/>
    <w:rsid w:val="005760F0"/>
    <w:rsid w:val="005818A6"/>
    <w:rsid w:val="00586613"/>
    <w:rsid w:val="00587D44"/>
    <w:rsid w:val="005A1E5F"/>
    <w:rsid w:val="005A577D"/>
    <w:rsid w:val="005A72C8"/>
    <w:rsid w:val="005A78B0"/>
    <w:rsid w:val="005C16EF"/>
    <w:rsid w:val="005C48AB"/>
    <w:rsid w:val="005D19D9"/>
    <w:rsid w:val="005D2175"/>
    <w:rsid w:val="005D2C25"/>
    <w:rsid w:val="005D37DA"/>
    <w:rsid w:val="005D4FF3"/>
    <w:rsid w:val="005E27E4"/>
    <w:rsid w:val="005E5547"/>
    <w:rsid w:val="005E56C3"/>
    <w:rsid w:val="005E76D0"/>
    <w:rsid w:val="00610D81"/>
    <w:rsid w:val="00612D08"/>
    <w:rsid w:val="00617B7E"/>
    <w:rsid w:val="00617EC5"/>
    <w:rsid w:val="00623475"/>
    <w:rsid w:val="006235FC"/>
    <w:rsid w:val="00623B4C"/>
    <w:rsid w:val="006272AC"/>
    <w:rsid w:val="00627969"/>
    <w:rsid w:val="006279F8"/>
    <w:rsid w:val="00631CF8"/>
    <w:rsid w:val="0063326D"/>
    <w:rsid w:val="00633CC9"/>
    <w:rsid w:val="006340EC"/>
    <w:rsid w:val="00634DA0"/>
    <w:rsid w:val="00635FA9"/>
    <w:rsid w:val="006367AD"/>
    <w:rsid w:val="006400D3"/>
    <w:rsid w:val="0064477D"/>
    <w:rsid w:val="00647F8A"/>
    <w:rsid w:val="0066767C"/>
    <w:rsid w:val="00672CD0"/>
    <w:rsid w:val="00676F3A"/>
    <w:rsid w:val="00680609"/>
    <w:rsid w:val="00683F6D"/>
    <w:rsid w:val="00687BCE"/>
    <w:rsid w:val="0069118D"/>
    <w:rsid w:val="00693113"/>
    <w:rsid w:val="006A025F"/>
    <w:rsid w:val="006A1727"/>
    <w:rsid w:val="006A5B9B"/>
    <w:rsid w:val="006A690F"/>
    <w:rsid w:val="006B77C8"/>
    <w:rsid w:val="006D2996"/>
    <w:rsid w:val="006D35A3"/>
    <w:rsid w:val="006D3DBC"/>
    <w:rsid w:val="006E2321"/>
    <w:rsid w:val="006F1552"/>
    <w:rsid w:val="00704BA7"/>
    <w:rsid w:val="00711E82"/>
    <w:rsid w:val="007157A3"/>
    <w:rsid w:val="007228F8"/>
    <w:rsid w:val="00722D07"/>
    <w:rsid w:val="007261D5"/>
    <w:rsid w:val="0073327A"/>
    <w:rsid w:val="00733FE7"/>
    <w:rsid w:val="00742915"/>
    <w:rsid w:val="00762C70"/>
    <w:rsid w:val="00766292"/>
    <w:rsid w:val="00770E36"/>
    <w:rsid w:val="00771FF8"/>
    <w:rsid w:val="00772D20"/>
    <w:rsid w:val="00775B85"/>
    <w:rsid w:val="0078001F"/>
    <w:rsid w:val="00785B8C"/>
    <w:rsid w:val="0078680E"/>
    <w:rsid w:val="007872E4"/>
    <w:rsid w:val="007908FA"/>
    <w:rsid w:val="00793A32"/>
    <w:rsid w:val="00794563"/>
    <w:rsid w:val="00795365"/>
    <w:rsid w:val="00797D6A"/>
    <w:rsid w:val="007A465F"/>
    <w:rsid w:val="007A4984"/>
    <w:rsid w:val="007B04F2"/>
    <w:rsid w:val="007B1050"/>
    <w:rsid w:val="007C607A"/>
    <w:rsid w:val="007C73F3"/>
    <w:rsid w:val="007C74E9"/>
    <w:rsid w:val="007D21E5"/>
    <w:rsid w:val="007D50E4"/>
    <w:rsid w:val="007D58AA"/>
    <w:rsid w:val="007E073D"/>
    <w:rsid w:val="007E1AEA"/>
    <w:rsid w:val="007E4069"/>
    <w:rsid w:val="007E49C8"/>
    <w:rsid w:val="007E53B7"/>
    <w:rsid w:val="007E60E6"/>
    <w:rsid w:val="007F39FC"/>
    <w:rsid w:val="007F3FA9"/>
    <w:rsid w:val="0080125F"/>
    <w:rsid w:val="00813D16"/>
    <w:rsid w:val="008177C6"/>
    <w:rsid w:val="008212D1"/>
    <w:rsid w:val="00825555"/>
    <w:rsid w:val="00842A43"/>
    <w:rsid w:val="00844639"/>
    <w:rsid w:val="0084501A"/>
    <w:rsid w:val="00845560"/>
    <w:rsid w:val="008508C9"/>
    <w:rsid w:val="0085316B"/>
    <w:rsid w:val="008574C5"/>
    <w:rsid w:val="00860A5A"/>
    <w:rsid w:val="00862DCF"/>
    <w:rsid w:val="00874A84"/>
    <w:rsid w:val="0087552F"/>
    <w:rsid w:val="00876087"/>
    <w:rsid w:val="008774DE"/>
    <w:rsid w:val="008934E8"/>
    <w:rsid w:val="008A2A86"/>
    <w:rsid w:val="008A3C4D"/>
    <w:rsid w:val="008A60C6"/>
    <w:rsid w:val="008A6E3A"/>
    <w:rsid w:val="008A7FDB"/>
    <w:rsid w:val="008B22BC"/>
    <w:rsid w:val="008B7B8B"/>
    <w:rsid w:val="008C285E"/>
    <w:rsid w:val="008C7962"/>
    <w:rsid w:val="008D35AC"/>
    <w:rsid w:val="008E235E"/>
    <w:rsid w:val="008E7930"/>
    <w:rsid w:val="008F355A"/>
    <w:rsid w:val="008F498B"/>
    <w:rsid w:val="00912FD5"/>
    <w:rsid w:val="00913802"/>
    <w:rsid w:val="00924550"/>
    <w:rsid w:val="00924917"/>
    <w:rsid w:val="009346B0"/>
    <w:rsid w:val="009409CF"/>
    <w:rsid w:val="00944C87"/>
    <w:rsid w:val="00946471"/>
    <w:rsid w:val="00946C25"/>
    <w:rsid w:val="00947F1F"/>
    <w:rsid w:val="009517A4"/>
    <w:rsid w:val="009523A8"/>
    <w:rsid w:val="0095690D"/>
    <w:rsid w:val="00960EAB"/>
    <w:rsid w:val="00965F2E"/>
    <w:rsid w:val="009675F8"/>
    <w:rsid w:val="00970D7A"/>
    <w:rsid w:val="00971A0D"/>
    <w:rsid w:val="00972A39"/>
    <w:rsid w:val="00975D93"/>
    <w:rsid w:val="00980FB6"/>
    <w:rsid w:val="00982DE6"/>
    <w:rsid w:val="00986560"/>
    <w:rsid w:val="00995FF6"/>
    <w:rsid w:val="009B15AE"/>
    <w:rsid w:val="009B1A19"/>
    <w:rsid w:val="009B240B"/>
    <w:rsid w:val="009B2CC1"/>
    <w:rsid w:val="009B3049"/>
    <w:rsid w:val="009C1615"/>
    <w:rsid w:val="009C1C26"/>
    <w:rsid w:val="009C5ED1"/>
    <w:rsid w:val="009D2D5E"/>
    <w:rsid w:val="009E52A1"/>
    <w:rsid w:val="009E5481"/>
    <w:rsid w:val="009F0702"/>
    <w:rsid w:val="00A0003D"/>
    <w:rsid w:val="00A02013"/>
    <w:rsid w:val="00A02E97"/>
    <w:rsid w:val="00A02F09"/>
    <w:rsid w:val="00A05794"/>
    <w:rsid w:val="00A119BC"/>
    <w:rsid w:val="00A14656"/>
    <w:rsid w:val="00A15A74"/>
    <w:rsid w:val="00A160D7"/>
    <w:rsid w:val="00A21435"/>
    <w:rsid w:val="00A2149E"/>
    <w:rsid w:val="00A3003A"/>
    <w:rsid w:val="00A31145"/>
    <w:rsid w:val="00A33E3E"/>
    <w:rsid w:val="00A375B3"/>
    <w:rsid w:val="00A419AE"/>
    <w:rsid w:val="00A451F1"/>
    <w:rsid w:val="00A455E2"/>
    <w:rsid w:val="00A522E3"/>
    <w:rsid w:val="00A52FB8"/>
    <w:rsid w:val="00A54DE9"/>
    <w:rsid w:val="00A551BD"/>
    <w:rsid w:val="00A738B7"/>
    <w:rsid w:val="00A775F9"/>
    <w:rsid w:val="00A831AF"/>
    <w:rsid w:val="00A846DC"/>
    <w:rsid w:val="00A85422"/>
    <w:rsid w:val="00A92668"/>
    <w:rsid w:val="00AA531E"/>
    <w:rsid w:val="00AA79AB"/>
    <w:rsid w:val="00AB1EDC"/>
    <w:rsid w:val="00AB59C7"/>
    <w:rsid w:val="00AB6C64"/>
    <w:rsid w:val="00AC095A"/>
    <w:rsid w:val="00AC7A97"/>
    <w:rsid w:val="00AE1D7F"/>
    <w:rsid w:val="00AE6028"/>
    <w:rsid w:val="00AE6292"/>
    <w:rsid w:val="00AE6DC6"/>
    <w:rsid w:val="00AE772B"/>
    <w:rsid w:val="00AF106D"/>
    <w:rsid w:val="00AF3698"/>
    <w:rsid w:val="00B00EFF"/>
    <w:rsid w:val="00B101AF"/>
    <w:rsid w:val="00B2268F"/>
    <w:rsid w:val="00B24A57"/>
    <w:rsid w:val="00B266F8"/>
    <w:rsid w:val="00B312FF"/>
    <w:rsid w:val="00B329D3"/>
    <w:rsid w:val="00B33FB8"/>
    <w:rsid w:val="00B37169"/>
    <w:rsid w:val="00B4363E"/>
    <w:rsid w:val="00B45841"/>
    <w:rsid w:val="00B51D33"/>
    <w:rsid w:val="00B60F2D"/>
    <w:rsid w:val="00B62CE9"/>
    <w:rsid w:val="00B635A7"/>
    <w:rsid w:val="00B75593"/>
    <w:rsid w:val="00B75C20"/>
    <w:rsid w:val="00B816CC"/>
    <w:rsid w:val="00B8318B"/>
    <w:rsid w:val="00B83453"/>
    <w:rsid w:val="00B851DF"/>
    <w:rsid w:val="00B9041A"/>
    <w:rsid w:val="00B96D92"/>
    <w:rsid w:val="00BA0B3C"/>
    <w:rsid w:val="00BB32D6"/>
    <w:rsid w:val="00BC4F70"/>
    <w:rsid w:val="00BD0796"/>
    <w:rsid w:val="00BD706B"/>
    <w:rsid w:val="00BD75BA"/>
    <w:rsid w:val="00BE157E"/>
    <w:rsid w:val="00BE1621"/>
    <w:rsid w:val="00BE59A3"/>
    <w:rsid w:val="00BE66B5"/>
    <w:rsid w:val="00C311F3"/>
    <w:rsid w:val="00C3312D"/>
    <w:rsid w:val="00C33D91"/>
    <w:rsid w:val="00C3525C"/>
    <w:rsid w:val="00C3789F"/>
    <w:rsid w:val="00C4012F"/>
    <w:rsid w:val="00C417CE"/>
    <w:rsid w:val="00C470B7"/>
    <w:rsid w:val="00C47931"/>
    <w:rsid w:val="00C50725"/>
    <w:rsid w:val="00C52855"/>
    <w:rsid w:val="00C53190"/>
    <w:rsid w:val="00C57096"/>
    <w:rsid w:val="00C62E44"/>
    <w:rsid w:val="00C7111A"/>
    <w:rsid w:val="00C72C7B"/>
    <w:rsid w:val="00C75208"/>
    <w:rsid w:val="00C81097"/>
    <w:rsid w:val="00C83FC7"/>
    <w:rsid w:val="00C84157"/>
    <w:rsid w:val="00C969ED"/>
    <w:rsid w:val="00CA10AB"/>
    <w:rsid w:val="00CB484C"/>
    <w:rsid w:val="00CB7C8C"/>
    <w:rsid w:val="00CC613E"/>
    <w:rsid w:val="00CC6A86"/>
    <w:rsid w:val="00CD530B"/>
    <w:rsid w:val="00CE0BB3"/>
    <w:rsid w:val="00CE327E"/>
    <w:rsid w:val="00CE5123"/>
    <w:rsid w:val="00CE5CF1"/>
    <w:rsid w:val="00CE74ED"/>
    <w:rsid w:val="00CF062C"/>
    <w:rsid w:val="00CF7CEA"/>
    <w:rsid w:val="00D047A2"/>
    <w:rsid w:val="00D113D6"/>
    <w:rsid w:val="00D11651"/>
    <w:rsid w:val="00D12B28"/>
    <w:rsid w:val="00D13545"/>
    <w:rsid w:val="00D13940"/>
    <w:rsid w:val="00D13CB0"/>
    <w:rsid w:val="00D13FCC"/>
    <w:rsid w:val="00D17821"/>
    <w:rsid w:val="00D327E2"/>
    <w:rsid w:val="00D451D0"/>
    <w:rsid w:val="00D51885"/>
    <w:rsid w:val="00D547EC"/>
    <w:rsid w:val="00D55A4D"/>
    <w:rsid w:val="00D55C90"/>
    <w:rsid w:val="00D56393"/>
    <w:rsid w:val="00D61C96"/>
    <w:rsid w:val="00D6354E"/>
    <w:rsid w:val="00D654AC"/>
    <w:rsid w:val="00D776D5"/>
    <w:rsid w:val="00D80EA3"/>
    <w:rsid w:val="00D83D4A"/>
    <w:rsid w:val="00D85DDF"/>
    <w:rsid w:val="00D85FA1"/>
    <w:rsid w:val="00D864F7"/>
    <w:rsid w:val="00DA037D"/>
    <w:rsid w:val="00DA05FE"/>
    <w:rsid w:val="00DA39CC"/>
    <w:rsid w:val="00DB0EE6"/>
    <w:rsid w:val="00DB16CB"/>
    <w:rsid w:val="00DC07E8"/>
    <w:rsid w:val="00DC3C5B"/>
    <w:rsid w:val="00DD04EA"/>
    <w:rsid w:val="00DD0F13"/>
    <w:rsid w:val="00DD7F31"/>
    <w:rsid w:val="00DE2105"/>
    <w:rsid w:val="00DE2741"/>
    <w:rsid w:val="00DE5B2D"/>
    <w:rsid w:val="00DE6570"/>
    <w:rsid w:val="00DE7DF4"/>
    <w:rsid w:val="00DF6293"/>
    <w:rsid w:val="00E04D74"/>
    <w:rsid w:val="00E059E5"/>
    <w:rsid w:val="00E06D23"/>
    <w:rsid w:val="00E074F5"/>
    <w:rsid w:val="00E1094E"/>
    <w:rsid w:val="00E20D47"/>
    <w:rsid w:val="00E251D9"/>
    <w:rsid w:val="00E315B9"/>
    <w:rsid w:val="00E3697F"/>
    <w:rsid w:val="00E42728"/>
    <w:rsid w:val="00E45C10"/>
    <w:rsid w:val="00E56149"/>
    <w:rsid w:val="00E63D84"/>
    <w:rsid w:val="00E650A2"/>
    <w:rsid w:val="00E730B7"/>
    <w:rsid w:val="00E73B72"/>
    <w:rsid w:val="00E7577B"/>
    <w:rsid w:val="00E77942"/>
    <w:rsid w:val="00E87E24"/>
    <w:rsid w:val="00E94CF6"/>
    <w:rsid w:val="00E96D8F"/>
    <w:rsid w:val="00EA452E"/>
    <w:rsid w:val="00EB2947"/>
    <w:rsid w:val="00EB2CFF"/>
    <w:rsid w:val="00EB52D3"/>
    <w:rsid w:val="00EB68F4"/>
    <w:rsid w:val="00EB768B"/>
    <w:rsid w:val="00EB7BC9"/>
    <w:rsid w:val="00EC4382"/>
    <w:rsid w:val="00EC7B6D"/>
    <w:rsid w:val="00ED0110"/>
    <w:rsid w:val="00ED062A"/>
    <w:rsid w:val="00ED165F"/>
    <w:rsid w:val="00ED6C83"/>
    <w:rsid w:val="00ED6E01"/>
    <w:rsid w:val="00EF551C"/>
    <w:rsid w:val="00EF5E15"/>
    <w:rsid w:val="00F06812"/>
    <w:rsid w:val="00F079F4"/>
    <w:rsid w:val="00F10AE0"/>
    <w:rsid w:val="00F13E31"/>
    <w:rsid w:val="00F213C3"/>
    <w:rsid w:val="00F26855"/>
    <w:rsid w:val="00F34F57"/>
    <w:rsid w:val="00F34FB9"/>
    <w:rsid w:val="00F4051C"/>
    <w:rsid w:val="00F45098"/>
    <w:rsid w:val="00F5365A"/>
    <w:rsid w:val="00F53737"/>
    <w:rsid w:val="00F60D8D"/>
    <w:rsid w:val="00F6339E"/>
    <w:rsid w:val="00F676B6"/>
    <w:rsid w:val="00F6781D"/>
    <w:rsid w:val="00F70E81"/>
    <w:rsid w:val="00F7387F"/>
    <w:rsid w:val="00F774E5"/>
    <w:rsid w:val="00F9354F"/>
    <w:rsid w:val="00F95AD9"/>
    <w:rsid w:val="00FA4D82"/>
    <w:rsid w:val="00FB25F6"/>
    <w:rsid w:val="00FB7F59"/>
    <w:rsid w:val="00FC11D8"/>
    <w:rsid w:val="00FD07AD"/>
    <w:rsid w:val="00FD2E2A"/>
    <w:rsid w:val="00FD69BA"/>
    <w:rsid w:val="00FE7370"/>
    <w:rsid w:val="00FF548C"/>
    <w:rsid w:val="00FF5E67"/>
    <w:rsid w:val="00FF6FD5"/>
    <w:rsid w:val="00FF7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0A"/>
    <w:rPr>
      <w:rFonts w:ascii="Univers 45 Light" w:hAnsi="Univers 45 Light"/>
    </w:rPr>
  </w:style>
  <w:style w:type="paragraph" w:styleId="Heading1">
    <w:name w:val="heading 1"/>
    <w:aliases w:val="Title 1"/>
    <w:basedOn w:val="Normal"/>
    <w:next w:val="Normal"/>
    <w:link w:val="Heading1Char"/>
    <w:uiPriority w:val="9"/>
    <w:qFormat/>
    <w:rsid w:val="002F4F6A"/>
    <w:pPr>
      <w:spacing w:before="300" w:after="40"/>
      <w:jc w:val="left"/>
      <w:outlineLvl w:val="0"/>
    </w:pPr>
    <w:rPr>
      <w:smallCaps/>
      <w:spacing w:val="5"/>
      <w:sz w:val="32"/>
      <w:szCs w:val="32"/>
    </w:rPr>
  </w:style>
  <w:style w:type="paragraph" w:styleId="Heading2">
    <w:name w:val="heading 2"/>
    <w:aliases w:val="Title 2"/>
    <w:basedOn w:val="Normal"/>
    <w:next w:val="Normal"/>
    <w:link w:val="Heading2Char"/>
    <w:uiPriority w:val="9"/>
    <w:unhideWhenUsed/>
    <w:qFormat/>
    <w:rsid w:val="002F4F6A"/>
    <w:pPr>
      <w:spacing w:before="240" w:after="80"/>
      <w:jc w:val="left"/>
      <w:outlineLvl w:val="1"/>
    </w:pPr>
    <w:rPr>
      <w:smallCaps/>
      <w:spacing w:val="5"/>
      <w:sz w:val="28"/>
      <w:szCs w:val="28"/>
    </w:rPr>
  </w:style>
  <w:style w:type="paragraph" w:styleId="Heading3">
    <w:name w:val="heading 3"/>
    <w:aliases w:val="Title 3"/>
    <w:basedOn w:val="Normal"/>
    <w:next w:val="Normal"/>
    <w:link w:val="Heading3Char"/>
    <w:uiPriority w:val="9"/>
    <w:unhideWhenUsed/>
    <w:qFormat/>
    <w:rsid w:val="002F4F6A"/>
    <w:pPr>
      <w:spacing w:after="0"/>
      <w:jc w:val="left"/>
      <w:outlineLvl w:val="2"/>
    </w:pPr>
    <w:rPr>
      <w:smallCaps/>
      <w:spacing w:val="5"/>
      <w:sz w:val="24"/>
      <w:szCs w:val="24"/>
    </w:rPr>
  </w:style>
  <w:style w:type="paragraph" w:styleId="Heading4">
    <w:name w:val="heading 4"/>
    <w:aliases w:val="Title 4"/>
    <w:basedOn w:val="Normal"/>
    <w:next w:val="Normal"/>
    <w:link w:val="Heading4Char"/>
    <w:uiPriority w:val="9"/>
    <w:unhideWhenUsed/>
    <w:qFormat/>
    <w:rsid w:val="002F4F6A"/>
    <w:pPr>
      <w:spacing w:before="240" w:after="0"/>
      <w:jc w:val="left"/>
      <w:outlineLvl w:val="3"/>
    </w:pPr>
    <w:rPr>
      <w:smallCaps/>
      <w:spacing w:val="10"/>
      <w:sz w:val="22"/>
      <w:szCs w:val="22"/>
    </w:rPr>
  </w:style>
  <w:style w:type="paragraph" w:styleId="Heading5">
    <w:name w:val="heading 5"/>
    <w:aliases w:val="Title 5"/>
    <w:basedOn w:val="Normal"/>
    <w:next w:val="Normal"/>
    <w:link w:val="Heading5Char"/>
    <w:uiPriority w:val="9"/>
    <w:semiHidden/>
    <w:unhideWhenUsed/>
    <w:qFormat/>
    <w:rsid w:val="002F4F6A"/>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2F4F6A"/>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2F4F6A"/>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2F4F6A"/>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2F4F6A"/>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F4F6A"/>
    <w:pPr>
      <w:spacing w:after="0" w:line="240" w:lineRule="auto"/>
    </w:pPr>
  </w:style>
  <w:style w:type="character" w:customStyle="1" w:styleId="Heading1Char">
    <w:name w:val="Heading 1 Char"/>
    <w:aliases w:val="Title 1 Char"/>
    <w:basedOn w:val="DefaultParagraphFont"/>
    <w:link w:val="Heading1"/>
    <w:uiPriority w:val="9"/>
    <w:rsid w:val="002F4F6A"/>
    <w:rPr>
      <w:smallCaps/>
      <w:spacing w:val="5"/>
      <w:sz w:val="32"/>
      <w:szCs w:val="32"/>
    </w:rPr>
  </w:style>
  <w:style w:type="character" w:customStyle="1" w:styleId="Heading2Char">
    <w:name w:val="Heading 2 Char"/>
    <w:aliases w:val="Title 2 Char"/>
    <w:basedOn w:val="DefaultParagraphFont"/>
    <w:link w:val="Heading2"/>
    <w:uiPriority w:val="9"/>
    <w:rsid w:val="002F4F6A"/>
    <w:rPr>
      <w:smallCaps/>
      <w:spacing w:val="5"/>
      <w:sz w:val="28"/>
      <w:szCs w:val="28"/>
    </w:rPr>
  </w:style>
  <w:style w:type="character" w:customStyle="1" w:styleId="Heading3Char">
    <w:name w:val="Heading 3 Char"/>
    <w:aliases w:val="Title 3 Char"/>
    <w:basedOn w:val="DefaultParagraphFont"/>
    <w:link w:val="Heading3"/>
    <w:uiPriority w:val="9"/>
    <w:rsid w:val="002F4F6A"/>
    <w:rPr>
      <w:smallCaps/>
      <w:spacing w:val="5"/>
      <w:sz w:val="24"/>
      <w:szCs w:val="24"/>
    </w:rPr>
  </w:style>
  <w:style w:type="character" w:customStyle="1" w:styleId="Heading4Char">
    <w:name w:val="Heading 4 Char"/>
    <w:aliases w:val="Title 4 Char"/>
    <w:basedOn w:val="DefaultParagraphFont"/>
    <w:link w:val="Heading4"/>
    <w:uiPriority w:val="9"/>
    <w:rsid w:val="002F4F6A"/>
    <w:rPr>
      <w:smallCaps/>
      <w:spacing w:val="10"/>
      <w:sz w:val="22"/>
      <w:szCs w:val="22"/>
    </w:rPr>
  </w:style>
  <w:style w:type="character" w:customStyle="1" w:styleId="Heading5Char">
    <w:name w:val="Heading 5 Char"/>
    <w:aliases w:val="Title 5 Char"/>
    <w:basedOn w:val="DefaultParagraphFont"/>
    <w:link w:val="Heading5"/>
    <w:uiPriority w:val="9"/>
    <w:semiHidden/>
    <w:rsid w:val="002F4F6A"/>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2F4F6A"/>
    <w:rPr>
      <w:smallCaps/>
      <w:color w:val="C0504D" w:themeColor="accent2"/>
      <w:spacing w:val="5"/>
      <w:sz w:val="22"/>
    </w:rPr>
  </w:style>
  <w:style w:type="character" w:customStyle="1" w:styleId="Heading7Char">
    <w:name w:val="Heading 7 Char"/>
    <w:basedOn w:val="DefaultParagraphFont"/>
    <w:link w:val="Heading7"/>
    <w:uiPriority w:val="9"/>
    <w:semiHidden/>
    <w:rsid w:val="002F4F6A"/>
    <w:rPr>
      <w:b/>
      <w:smallCaps/>
      <w:color w:val="C0504D" w:themeColor="accent2"/>
      <w:spacing w:val="10"/>
    </w:rPr>
  </w:style>
  <w:style w:type="character" w:customStyle="1" w:styleId="Heading8Char">
    <w:name w:val="Heading 8 Char"/>
    <w:basedOn w:val="DefaultParagraphFont"/>
    <w:link w:val="Heading8"/>
    <w:uiPriority w:val="9"/>
    <w:semiHidden/>
    <w:rsid w:val="002F4F6A"/>
    <w:rPr>
      <w:b/>
      <w:i/>
      <w:smallCaps/>
      <w:color w:val="943634" w:themeColor="accent2" w:themeShade="BF"/>
    </w:rPr>
  </w:style>
  <w:style w:type="character" w:customStyle="1" w:styleId="Heading9Char">
    <w:name w:val="Heading 9 Char"/>
    <w:basedOn w:val="DefaultParagraphFont"/>
    <w:link w:val="Heading9"/>
    <w:uiPriority w:val="9"/>
    <w:semiHidden/>
    <w:rsid w:val="002F4F6A"/>
    <w:rPr>
      <w:b/>
      <w:i/>
      <w:smallCaps/>
      <w:color w:val="622423" w:themeColor="accent2" w:themeShade="7F"/>
    </w:rPr>
  </w:style>
  <w:style w:type="paragraph" w:styleId="Title">
    <w:name w:val="Title"/>
    <w:basedOn w:val="Normal"/>
    <w:next w:val="Normal"/>
    <w:link w:val="TitleChar"/>
    <w:uiPriority w:val="10"/>
    <w:qFormat/>
    <w:rsid w:val="002F4F6A"/>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F4F6A"/>
    <w:rPr>
      <w:smallCaps/>
      <w:sz w:val="48"/>
      <w:szCs w:val="48"/>
    </w:rPr>
  </w:style>
  <w:style w:type="paragraph" w:styleId="Subtitle">
    <w:name w:val="Subtitle"/>
    <w:basedOn w:val="Normal"/>
    <w:next w:val="Normal"/>
    <w:link w:val="SubtitleChar"/>
    <w:uiPriority w:val="11"/>
    <w:qFormat/>
    <w:rsid w:val="002F4F6A"/>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F4F6A"/>
    <w:rPr>
      <w:rFonts w:asciiTheme="majorHAnsi" w:eastAsiaTheme="majorEastAsia" w:hAnsiTheme="majorHAnsi" w:cstheme="majorBidi"/>
      <w:szCs w:val="22"/>
    </w:rPr>
  </w:style>
  <w:style w:type="character" w:styleId="Strong">
    <w:name w:val="Strong"/>
    <w:uiPriority w:val="22"/>
    <w:qFormat/>
    <w:rsid w:val="002F4F6A"/>
    <w:rPr>
      <w:b/>
      <w:color w:val="C0504D" w:themeColor="accent2"/>
    </w:rPr>
  </w:style>
  <w:style w:type="character" w:styleId="Emphasis">
    <w:name w:val="Emphasis"/>
    <w:uiPriority w:val="20"/>
    <w:qFormat/>
    <w:rsid w:val="002F4F6A"/>
    <w:rPr>
      <w:b/>
      <w:i/>
      <w:spacing w:val="10"/>
    </w:rPr>
  </w:style>
  <w:style w:type="paragraph" w:styleId="ListParagraph">
    <w:name w:val="List Paragraph"/>
    <w:basedOn w:val="Normal"/>
    <w:uiPriority w:val="34"/>
    <w:qFormat/>
    <w:rsid w:val="002F4F6A"/>
    <w:pPr>
      <w:ind w:left="720"/>
      <w:contextualSpacing/>
    </w:pPr>
  </w:style>
  <w:style w:type="paragraph" w:styleId="Quote">
    <w:name w:val="Quote"/>
    <w:basedOn w:val="Normal"/>
    <w:next w:val="Normal"/>
    <w:link w:val="QuoteChar"/>
    <w:uiPriority w:val="29"/>
    <w:qFormat/>
    <w:rsid w:val="002F4F6A"/>
    <w:rPr>
      <w:i/>
    </w:rPr>
  </w:style>
  <w:style w:type="character" w:customStyle="1" w:styleId="QuoteChar">
    <w:name w:val="Quote Char"/>
    <w:basedOn w:val="DefaultParagraphFont"/>
    <w:link w:val="Quote"/>
    <w:uiPriority w:val="29"/>
    <w:rsid w:val="002F4F6A"/>
    <w:rPr>
      <w:i/>
    </w:rPr>
  </w:style>
  <w:style w:type="paragraph" w:styleId="IntenseQuote">
    <w:name w:val="Intense Quote"/>
    <w:basedOn w:val="Normal"/>
    <w:next w:val="Normal"/>
    <w:link w:val="IntenseQuoteChar"/>
    <w:uiPriority w:val="30"/>
    <w:qFormat/>
    <w:rsid w:val="002F4F6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F4F6A"/>
    <w:rPr>
      <w:b/>
      <w:i/>
      <w:color w:val="FFFFFF" w:themeColor="background1"/>
      <w:shd w:val="clear" w:color="auto" w:fill="C0504D" w:themeFill="accent2"/>
    </w:rPr>
  </w:style>
  <w:style w:type="character" w:styleId="SubtleEmphasis">
    <w:name w:val="Subtle Emphasis"/>
    <w:uiPriority w:val="19"/>
    <w:qFormat/>
    <w:rsid w:val="002F4F6A"/>
    <w:rPr>
      <w:i/>
    </w:rPr>
  </w:style>
  <w:style w:type="character" w:styleId="IntenseEmphasis">
    <w:name w:val="Intense Emphasis"/>
    <w:uiPriority w:val="21"/>
    <w:qFormat/>
    <w:rsid w:val="002F4F6A"/>
    <w:rPr>
      <w:b/>
      <w:i/>
      <w:color w:val="C0504D" w:themeColor="accent2"/>
      <w:spacing w:val="10"/>
    </w:rPr>
  </w:style>
  <w:style w:type="character" w:styleId="SubtleReference">
    <w:name w:val="Subtle Reference"/>
    <w:uiPriority w:val="31"/>
    <w:qFormat/>
    <w:rsid w:val="002F4F6A"/>
    <w:rPr>
      <w:b/>
    </w:rPr>
  </w:style>
  <w:style w:type="character" w:styleId="IntenseReference">
    <w:name w:val="Intense Reference"/>
    <w:uiPriority w:val="32"/>
    <w:qFormat/>
    <w:rsid w:val="002F4F6A"/>
    <w:rPr>
      <w:b/>
      <w:bCs/>
      <w:smallCaps/>
      <w:spacing w:val="5"/>
      <w:sz w:val="22"/>
      <w:szCs w:val="22"/>
      <w:u w:val="single"/>
    </w:rPr>
  </w:style>
  <w:style w:type="character" w:styleId="BookTitle">
    <w:name w:val="Book Title"/>
    <w:uiPriority w:val="33"/>
    <w:qFormat/>
    <w:rsid w:val="002F4F6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F4F6A"/>
    <w:pPr>
      <w:outlineLvl w:val="9"/>
    </w:pPr>
    <w:rPr>
      <w:lang w:bidi="en-US"/>
    </w:rPr>
  </w:style>
  <w:style w:type="paragraph" w:styleId="Caption">
    <w:name w:val="caption"/>
    <w:basedOn w:val="Normal"/>
    <w:next w:val="Normal"/>
    <w:uiPriority w:val="35"/>
    <w:semiHidden/>
    <w:unhideWhenUsed/>
    <w:qFormat/>
    <w:rsid w:val="002F4F6A"/>
    <w:rPr>
      <w:b/>
      <w:bCs/>
      <w:caps/>
      <w:sz w:val="16"/>
      <w:szCs w:val="18"/>
    </w:rPr>
  </w:style>
  <w:style w:type="character" w:customStyle="1" w:styleId="NoSpacingChar">
    <w:name w:val="No Spacing Char"/>
    <w:basedOn w:val="DefaultParagraphFont"/>
    <w:link w:val="NoSpacing"/>
    <w:uiPriority w:val="1"/>
    <w:rsid w:val="002F4F6A"/>
  </w:style>
  <w:style w:type="paragraph" w:styleId="Header">
    <w:name w:val="header"/>
    <w:basedOn w:val="Normal"/>
    <w:link w:val="HeaderChar"/>
    <w:uiPriority w:val="99"/>
    <w:unhideWhenUsed/>
    <w:rsid w:val="00CE5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CF1"/>
    <w:rPr>
      <w:rFonts w:ascii="Univers 45 Light" w:hAnsi="Univers 45 Light"/>
    </w:rPr>
  </w:style>
  <w:style w:type="paragraph" w:styleId="Footer">
    <w:name w:val="footer"/>
    <w:basedOn w:val="Normal"/>
    <w:link w:val="FooterChar"/>
    <w:uiPriority w:val="99"/>
    <w:unhideWhenUsed/>
    <w:rsid w:val="00CE5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CF1"/>
    <w:rPr>
      <w:rFonts w:ascii="Univers 45 Light" w:hAnsi="Univers 45 Light"/>
    </w:rPr>
  </w:style>
  <w:style w:type="paragraph" w:styleId="BalloonText">
    <w:name w:val="Balloon Text"/>
    <w:basedOn w:val="Normal"/>
    <w:link w:val="BalloonTextChar"/>
    <w:uiPriority w:val="99"/>
    <w:semiHidden/>
    <w:unhideWhenUsed/>
    <w:rsid w:val="00CE5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CF1"/>
    <w:rPr>
      <w:rFonts w:ascii="Tahoma" w:hAnsi="Tahoma" w:cs="Tahoma"/>
      <w:sz w:val="16"/>
      <w:szCs w:val="16"/>
    </w:rPr>
  </w:style>
  <w:style w:type="paragraph" w:styleId="PlainText">
    <w:name w:val="Plain Text"/>
    <w:basedOn w:val="Normal"/>
    <w:link w:val="PlainTextChar"/>
    <w:uiPriority w:val="99"/>
    <w:unhideWhenUsed/>
    <w:rsid w:val="00711E82"/>
    <w:pPr>
      <w:spacing w:after="0" w:line="240" w:lineRule="auto"/>
      <w:jc w:val="left"/>
    </w:pPr>
    <w:rPr>
      <w:rFonts w:ascii="Calibri" w:hAnsi="Calibri"/>
      <w:sz w:val="22"/>
      <w:szCs w:val="21"/>
      <w:lang w:val="en-US"/>
    </w:rPr>
  </w:style>
  <w:style w:type="character" w:customStyle="1" w:styleId="PlainTextChar">
    <w:name w:val="Plain Text Char"/>
    <w:basedOn w:val="DefaultParagraphFont"/>
    <w:link w:val="PlainText"/>
    <w:uiPriority w:val="99"/>
    <w:rsid w:val="00711E82"/>
    <w:rPr>
      <w:rFonts w:ascii="Calibri" w:hAnsi="Calibri"/>
      <w:sz w:val="22"/>
      <w:szCs w:val="21"/>
      <w:lang w:val="en-US"/>
    </w:rPr>
  </w:style>
  <w:style w:type="character" w:styleId="Hyperlink">
    <w:name w:val="Hyperlink"/>
    <w:basedOn w:val="DefaultParagraphFont"/>
    <w:uiPriority w:val="99"/>
    <w:unhideWhenUsed/>
    <w:rsid w:val="00EB2CFF"/>
    <w:rPr>
      <w:color w:val="0000FF" w:themeColor="hyperlink"/>
      <w:u w:val="single"/>
    </w:rPr>
  </w:style>
  <w:style w:type="paragraph" w:styleId="Revision">
    <w:name w:val="Revision"/>
    <w:hidden/>
    <w:uiPriority w:val="99"/>
    <w:semiHidden/>
    <w:rsid w:val="001F5FC8"/>
    <w:pPr>
      <w:spacing w:after="0" w:line="240" w:lineRule="auto"/>
      <w:jc w:val="left"/>
    </w:pPr>
    <w:rPr>
      <w:rFonts w:ascii="Univers 45 Light" w:hAnsi="Univers 45 Light"/>
    </w:rPr>
  </w:style>
  <w:style w:type="character" w:customStyle="1" w:styleId="exproblue1">
    <w:name w:val="exproblue1"/>
    <w:basedOn w:val="DefaultParagraphFont"/>
    <w:rsid w:val="00D17821"/>
    <w:rPr>
      <w:color w:val="008DA8"/>
    </w:rPr>
  </w:style>
  <w:style w:type="paragraph" w:styleId="NormalWeb">
    <w:name w:val="Normal (Web)"/>
    <w:basedOn w:val="Normal"/>
    <w:uiPriority w:val="99"/>
    <w:semiHidden/>
    <w:unhideWhenUsed/>
    <w:rsid w:val="00C72C7B"/>
    <w:pPr>
      <w:spacing w:before="100" w:beforeAutospacing="1" w:after="100" w:afterAutospacing="1" w:line="240" w:lineRule="auto"/>
      <w:jc w:val="left"/>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0A"/>
    <w:rPr>
      <w:rFonts w:ascii="Univers 45 Light" w:hAnsi="Univers 45 Light"/>
    </w:rPr>
  </w:style>
  <w:style w:type="paragraph" w:styleId="Heading1">
    <w:name w:val="heading 1"/>
    <w:aliases w:val="Title 1"/>
    <w:basedOn w:val="Normal"/>
    <w:next w:val="Normal"/>
    <w:link w:val="Heading1Char"/>
    <w:uiPriority w:val="9"/>
    <w:qFormat/>
    <w:rsid w:val="002F4F6A"/>
    <w:pPr>
      <w:spacing w:before="300" w:after="40"/>
      <w:jc w:val="left"/>
      <w:outlineLvl w:val="0"/>
    </w:pPr>
    <w:rPr>
      <w:smallCaps/>
      <w:spacing w:val="5"/>
      <w:sz w:val="32"/>
      <w:szCs w:val="32"/>
    </w:rPr>
  </w:style>
  <w:style w:type="paragraph" w:styleId="Heading2">
    <w:name w:val="heading 2"/>
    <w:aliases w:val="Title 2"/>
    <w:basedOn w:val="Normal"/>
    <w:next w:val="Normal"/>
    <w:link w:val="Heading2Char"/>
    <w:uiPriority w:val="9"/>
    <w:unhideWhenUsed/>
    <w:qFormat/>
    <w:rsid w:val="002F4F6A"/>
    <w:pPr>
      <w:spacing w:before="240" w:after="80"/>
      <w:jc w:val="left"/>
      <w:outlineLvl w:val="1"/>
    </w:pPr>
    <w:rPr>
      <w:smallCaps/>
      <w:spacing w:val="5"/>
      <w:sz w:val="28"/>
      <w:szCs w:val="28"/>
    </w:rPr>
  </w:style>
  <w:style w:type="paragraph" w:styleId="Heading3">
    <w:name w:val="heading 3"/>
    <w:aliases w:val="Title 3"/>
    <w:basedOn w:val="Normal"/>
    <w:next w:val="Normal"/>
    <w:link w:val="Heading3Char"/>
    <w:uiPriority w:val="9"/>
    <w:unhideWhenUsed/>
    <w:qFormat/>
    <w:rsid w:val="002F4F6A"/>
    <w:pPr>
      <w:spacing w:after="0"/>
      <w:jc w:val="left"/>
      <w:outlineLvl w:val="2"/>
    </w:pPr>
    <w:rPr>
      <w:smallCaps/>
      <w:spacing w:val="5"/>
      <w:sz w:val="24"/>
      <w:szCs w:val="24"/>
    </w:rPr>
  </w:style>
  <w:style w:type="paragraph" w:styleId="Heading4">
    <w:name w:val="heading 4"/>
    <w:aliases w:val="Title 4"/>
    <w:basedOn w:val="Normal"/>
    <w:next w:val="Normal"/>
    <w:link w:val="Heading4Char"/>
    <w:uiPriority w:val="9"/>
    <w:unhideWhenUsed/>
    <w:qFormat/>
    <w:rsid w:val="002F4F6A"/>
    <w:pPr>
      <w:spacing w:before="240" w:after="0"/>
      <w:jc w:val="left"/>
      <w:outlineLvl w:val="3"/>
    </w:pPr>
    <w:rPr>
      <w:smallCaps/>
      <w:spacing w:val="10"/>
      <w:sz w:val="22"/>
      <w:szCs w:val="22"/>
    </w:rPr>
  </w:style>
  <w:style w:type="paragraph" w:styleId="Heading5">
    <w:name w:val="heading 5"/>
    <w:aliases w:val="Title 5"/>
    <w:basedOn w:val="Normal"/>
    <w:next w:val="Normal"/>
    <w:link w:val="Heading5Char"/>
    <w:uiPriority w:val="9"/>
    <w:semiHidden/>
    <w:unhideWhenUsed/>
    <w:qFormat/>
    <w:rsid w:val="002F4F6A"/>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2F4F6A"/>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2F4F6A"/>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2F4F6A"/>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2F4F6A"/>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F4F6A"/>
    <w:pPr>
      <w:spacing w:after="0" w:line="240" w:lineRule="auto"/>
    </w:pPr>
  </w:style>
  <w:style w:type="character" w:customStyle="1" w:styleId="Heading1Char">
    <w:name w:val="Heading 1 Char"/>
    <w:aliases w:val="Title 1 Char"/>
    <w:basedOn w:val="DefaultParagraphFont"/>
    <w:link w:val="Heading1"/>
    <w:uiPriority w:val="9"/>
    <w:rsid w:val="002F4F6A"/>
    <w:rPr>
      <w:smallCaps/>
      <w:spacing w:val="5"/>
      <w:sz w:val="32"/>
      <w:szCs w:val="32"/>
    </w:rPr>
  </w:style>
  <w:style w:type="character" w:customStyle="1" w:styleId="Heading2Char">
    <w:name w:val="Heading 2 Char"/>
    <w:aliases w:val="Title 2 Char"/>
    <w:basedOn w:val="DefaultParagraphFont"/>
    <w:link w:val="Heading2"/>
    <w:uiPriority w:val="9"/>
    <w:rsid w:val="002F4F6A"/>
    <w:rPr>
      <w:smallCaps/>
      <w:spacing w:val="5"/>
      <w:sz w:val="28"/>
      <w:szCs w:val="28"/>
    </w:rPr>
  </w:style>
  <w:style w:type="character" w:customStyle="1" w:styleId="Heading3Char">
    <w:name w:val="Heading 3 Char"/>
    <w:aliases w:val="Title 3 Char"/>
    <w:basedOn w:val="DefaultParagraphFont"/>
    <w:link w:val="Heading3"/>
    <w:uiPriority w:val="9"/>
    <w:rsid w:val="002F4F6A"/>
    <w:rPr>
      <w:smallCaps/>
      <w:spacing w:val="5"/>
      <w:sz w:val="24"/>
      <w:szCs w:val="24"/>
    </w:rPr>
  </w:style>
  <w:style w:type="character" w:customStyle="1" w:styleId="Heading4Char">
    <w:name w:val="Heading 4 Char"/>
    <w:aliases w:val="Title 4 Char"/>
    <w:basedOn w:val="DefaultParagraphFont"/>
    <w:link w:val="Heading4"/>
    <w:uiPriority w:val="9"/>
    <w:rsid w:val="002F4F6A"/>
    <w:rPr>
      <w:smallCaps/>
      <w:spacing w:val="10"/>
      <w:sz w:val="22"/>
      <w:szCs w:val="22"/>
    </w:rPr>
  </w:style>
  <w:style w:type="character" w:customStyle="1" w:styleId="Heading5Char">
    <w:name w:val="Heading 5 Char"/>
    <w:aliases w:val="Title 5 Char"/>
    <w:basedOn w:val="DefaultParagraphFont"/>
    <w:link w:val="Heading5"/>
    <w:uiPriority w:val="9"/>
    <w:semiHidden/>
    <w:rsid w:val="002F4F6A"/>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2F4F6A"/>
    <w:rPr>
      <w:smallCaps/>
      <w:color w:val="C0504D" w:themeColor="accent2"/>
      <w:spacing w:val="5"/>
      <w:sz w:val="22"/>
    </w:rPr>
  </w:style>
  <w:style w:type="character" w:customStyle="1" w:styleId="Heading7Char">
    <w:name w:val="Heading 7 Char"/>
    <w:basedOn w:val="DefaultParagraphFont"/>
    <w:link w:val="Heading7"/>
    <w:uiPriority w:val="9"/>
    <w:semiHidden/>
    <w:rsid w:val="002F4F6A"/>
    <w:rPr>
      <w:b/>
      <w:smallCaps/>
      <w:color w:val="C0504D" w:themeColor="accent2"/>
      <w:spacing w:val="10"/>
    </w:rPr>
  </w:style>
  <w:style w:type="character" w:customStyle="1" w:styleId="Heading8Char">
    <w:name w:val="Heading 8 Char"/>
    <w:basedOn w:val="DefaultParagraphFont"/>
    <w:link w:val="Heading8"/>
    <w:uiPriority w:val="9"/>
    <w:semiHidden/>
    <w:rsid w:val="002F4F6A"/>
    <w:rPr>
      <w:b/>
      <w:i/>
      <w:smallCaps/>
      <w:color w:val="943634" w:themeColor="accent2" w:themeShade="BF"/>
    </w:rPr>
  </w:style>
  <w:style w:type="character" w:customStyle="1" w:styleId="Heading9Char">
    <w:name w:val="Heading 9 Char"/>
    <w:basedOn w:val="DefaultParagraphFont"/>
    <w:link w:val="Heading9"/>
    <w:uiPriority w:val="9"/>
    <w:semiHidden/>
    <w:rsid w:val="002F4F6A"/>
    <w:rPr>
      <w:b/>
      <w:i/>
      <w:smallCaps/>
      <w:color w:val="622423" w:themeColor="accent2" w:themeShade="7F"/>
    </w:rPr>
  </w:style>
  <w:style w:type="paragraph" w:styleId="Title">
    <w:name w:val="Title"/>
    <w:basedOn w:val="Normal"/>
    <w:next w:val="Normal"/>
    <w:link w:val="TitleChar"/>
    <w:uiPriority w:val="10"/>
    <w:qFormat/>
    <w:rsid w:val="002F4F6A"/>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F4F6A"/>
    <w:rPr>
      <w:smallCaps/>
      <w:sz w:val="48"/>
      <w:szCs w:val="48"/>
    </w:rPr>
  </w:style>
  <w:style w:type="paragraph" w:styleId="Subtitle">
    <w:name w:val="Subtitle"/>
    <w:basedOn w:val="Normal"/>
    <w:next w:val="Normal"/>
    <w:link w:val="SubtitleChar"/>
    <w:uiPriority w:val="11"/>
    <w:qFormat/>
    <w:rsid w:val="002F4F6A"/>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F4F6A"/>
    <w:rPr>
      <w:rFonts w:asciiTheme="majorHAnsi" w:eastAsiaTheme="majorEastAsia" w:hAnsiTheme="majorHAnsi" w:cstheme="majorBidi"/>
      <w:szCs w:val="22"/>
    </w:rPr>
  </w:style>
  <w:style w:type="character" w:styleId="Strong">
    <w:name w:val="Strong"/>
    <w:uiPriority w:val="22"/>
    <w:qFormat/>
    <w:rsid w:val="002F4F6A"/>
    <w:rPr>
      <w:b/>
      <w:color w:val="C0504D" w:themeColor="accent2"/>
    </w:rPr>
  </w:style>
  <w:style w:type="character" w:styleId="Emphasis">
    <w:name w:val="Emphasis"/>
    <w:uiPriority w:val="20"/>
    <w:qFormat/>
    <w:rsid w:val="002F4F6A"/>
    <w:rPr>
      <w:b/>
      <w:i/>
      <w:spacing w:val="10"/>
    </w:rPr>
  </w:style>
  <w:style w:type="paragraph" w:styleId="ListParagraph">
    <w:name w:val="List Paragraph"/>
    <w:basedOn w:val="Normal"/>
    <w:uiPriority w:val="34"/>
    <w:qFormat/>
    <w:rsid w:val="002F4F6A"/>
    <w:pPr>
      <w:ind w:left="720"/>
      <w:contextualSpacing/>
    </w:pPr>
  </w:style>
  <w:style w:type="paragraph" w:styleId="Quote">
    <w:name w:val="Quote"/>
    <w:basedOn w:val="Normal"/>
    <w:next w:val="Normal"/>
    <w:link w:val="QuoteChar"/>
    <w:uiPriority w:val="29"/>
    <w:qFormat/>
    <w:rsid w:val="002F4F6A"/>
    <w:rPr>
      <w:i/>
    </w:rPr>
  </w:style>
  <w:style w:type="character" w:customStyle="1" w:styleId="QuoteChar">
    <w:name w:val="Quote Char"/>
    <w:basedOn w:val="DefaultParagraphFont"/>
    <w:link w:val="Quote"/>
    <w:uiPriority w:val="29"/>
    <w:rsid w:val="002F4F6A"/>
    <w:rPr>
      <w:i/>
    </w:rPr>
  </w:style>
  <w:style w:type="paragraph" w:styleId="IntenseQuote">
    <w:name w:val="Intense Quote"/>
    <w:basedOn w:val="Normal"/>
    <w:next w:val="Normal"/>
    <w:link w:val="IntenseQuoteChar"/>
    <w:uiPriority w:val="30"/>
    <w:qFormat/>
    <w:rsid w:val="002F4F6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F4F6A"/>
    <w:rPr>
      <w:b/>
      <w:i/>
      <w:color w:val="FFFFFF" w:themeColor="background1"/>
      <w:shd w:val="clear" w:color="auto" w:fill="C0504D" w:themeFill="accent2"/>
    </w:rPr>
  </w:style>
  <w:style w:type="character" w:styleId="SubtleEmphasis">
    <w:name w:val="Subtle Emphasis"/>
    <w:uiPriority w:val="19"/>
    <w:qFormat/>
    <w:rsid w:val="002F4F6A"/>
    <w:rPr>
      <w:i/>
    </w:rPr>
  </w:style>
  <w:style w:type="character" w:styleId="IntenseEmphasis">
    <w:name w:val="Intense Emphasis"/>
    <w:uiPriority w:val="21"/>
    <w:qFormat/>
    <w:rsid w:val="002F4F6A"/>
    <w:rPr>
      <w:b/>
      <w:i/>
      <w:color w:val="C0504D" w:themeColor="accent2"/>
      <w:spacing w:val="10"/>
    </w:rPr>
  </w:style>
  <w:style w:type="character" w:styleId="SubtleReference">
    <w:name w:val="Subtle Reference"/>
    <w:uiPriority w:val="31"/>
    <w:qFormat/>
    <w:rsid w:val="002F4F6A"/>
    <w:rPr>
      <w:b/>
    </w:rPr>
  </w:style>
  <w:style w:type="character" w:styleId="IntenseReference">
    <w:name w:val="Intense Reference"/>
    <w:uiPriority w:val="32"/>
    <w:qFormat/>
    <w:rsid w:val="002F4F6A"/>
    <w:rPr>
      <w:b/>
      <w:bCs/>
      <w:smallCaps/>
      <w:spacing w:val="5"/>
      <w:sz w:val="22"/>
      <w:szCs w:val="22"/>
      <w:u w:val="single"/>
    </w:rPr>
  </w:style>
  <w:style w:type="character" w:styleId="BookTitle">
    <w:name w:val="Book Title"/>
    <w:uiPriority w:val="33"/>
    <w:qFormat/>
    <w:rsid w:val="002F4F6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F4F6A"/>
    <w:pPr>
      <w:outlineLvl w:val="9"/>
    </w:pPr>
    <w:rPr>
      <w:lang w:bidi="en-US"/>
    </w:rPr>
  </w:style>
  <w:style w:type="paragraph" w:styleId="Caption">
    <w:name w:val="caption"/>
    <w:basedOn w:val="Normal"/>
    <w:next w:val="Normal"/>
    <w:uiPriority w:val="35"/>
    <w:semiHidden/>
    <w:unhideWhenUsed/>
    <w:qFormat/>
    <w:rsid w:val="002F4F6A"/>
    <w:rPr>
      <w:b/>
      <w:bCs/>
      <w:caps/>
      <w:sz w:val="16"/>
      <w:szCs w:val="18"/>
    </w:rPr>
  </w:style>
  <w:style w:type="character" w:customStyle="1" w:styleId="NoSpacingChar">
    <w:name w:val="No Spacing Char"/>
    <w:basedOn w:val="DefaultParagraphFont"/>
    <w:link w:val="NoSpacing"/>
    <w:uiPriority w:val="1"/>
    <w:rsid w:val="002F4F6A"/>
  </w:style>
  <w:style w:type="paragraph" w:styleId="Header">
    <w:name w:val="header"/>
    <w:basedOn w:val="Normal"/>
    <w:link w:val="HeaderChar"/>
    <w:uiPriority w:val="99"/>
    <w:unhideWhenUsed/>
    <w:rsid w:val="00CE5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CF1"/>
    <w:rPr>
      <w:rFonts w:ascii="Univers 45 Light" w:hAnsi="Univers 45 Light"/>
    </w:rPr>
  </w:style>
  <w:style w:type="paragraph" w:styleId="Footer">
    <w:name w:val="footer"/>
    <w:basedOn w:val="Normal"/>
    <w:link w:val="FooterChar"/>
    <w:uiPriority w:val="99"/>
    <w:unhideWhenUsed/>
    <w:rsid w:val="00CE5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CF1"/>
    <w:rPr>
      <w:rFonts w:ascii="Univers 45 Light" w:hAnsi="Univers 45 Light"/>
    </w:rPr>
  </w:style>
  <w:style w:type="paragraph" w:styleId="BalloonText">
    <w:name w:val="Balloon Text"/>
    <w:basedOn w:val="Normal"/>
    <w:link w:val="BalloonTextChar"/>
    <w:uiPriority w:val="99"/>
    <w:semiHidden/>
    <w:unhideWhenUsed/>
    <w:rsid w:val="00CE5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CF1"/>
    <w:rPr>
      <w:rFonts w:ascii="Tahoma" w:hAnsi="Tahoma" w:cs="Tahoma"/>
      <w:sz w:val="16"/>
      <w:szCs w:val="16"/>
    </w:rPr>
  </w:style>
  <w:style w:type="paragraph" w:styleId="PlainText">
    <w:name w:val="Plain Text"/>
    <w:basedOn w:val="Normal"/>
    <w:link w:val="PlainTextChar"/>
    <w:uiPriority w:val="99"/>
    <w:unhideWhenUsed/>
    <w:rsid w:val="00711E82"/>
    <w:pPr>
      <w:spacing w:after="0" w:line="240" w:lineRule="auto"/>
      <w:jc w:val="left"/>
    </w:pPr>
    <w:rPr>
      <w:rFonts w:ascii="Calibri" w:hAnsi="Calibri"/>
      <w:sz w:val="22"/>
      <w:szCs w:val="21"/>
      <w:lang w:val="en-US"/>
    </w:rPr>
  </w:style>
  <w:style w:type="character" w:customStyle="1" w:styleId="PlainTextChar">
    <w:name w:val="Plain Text Char"/>
    <w:basedOn w:val="DefaultParagraphFont"/>
    <w:link w:val="PlainText"/>
    <w:uiPriority w:val="99"/>
    <w:rsid w:val="00711E82"/>
    <w:rPr>
      <w:rFonts w:ascii="Calibri" w:hAnsi="Calibri"/>
      <w:sz w:val="22"/>
      <w:szCs w:val="21"/>
      <w:lang w:val="en-US"/>
    </w:rPr>
  </w:style>
  <w:style w:type="character" w:styleId="Hyperlink">
    <w:name w:val="Hyperlink"/>
    <w:basedOn w:val="DefaultParagraphFont"/>
    <w:uiPriority w:val="99"/>
    <w:unhideWhenUsed/>
    <w:rsid w:val="00EB2CFF"/>
    <w:rPr>
      <w:color w:val="0000FF" w:themeColor="hyperlink"/>
      <w:u w:val="single"/>
    </w:rPr>
  </w:style>
  <w:style w:type="paragraph" w:styleId="Revision">
    <w:name w:val="Revision"/>
    <w:hidden/>
    <w:uiPriority w:val="99"/>
    <w:semiHidden/>
    <w:rsid w:val="001F5FC8"/>
    <w:pPr>
      <w:spacing w:after="0" w:line="240" w:lineRule="auto"/>
      <w:jc w:val="left"/>
    </w:pPr>
    <w:rPr>
      <w:rFonts w:ascii="Univers 45 Light" w:hAnsi="Univers 45 Light"/>
    </w:rPr>
  </w:style>
  <w:style w:type="character" w:customStyle="1" w:styleId="exproblue1">
    <w:name w:val="exproblue1"/>
    <w:basedOn w:val="DefaultParagraphFont"/>
    <w:rsid w:val="00D17821"/>
    <w:rPr>
      <w:color w:val="008DA8"/>
    </w:rPr>
  </w:style>
  <w:style w:type="paragraph" w:styleId="NormalWeb">
    <w:name w:val="Normal (Web)"/>
    <w:basedOn w:val="Normal"/>
    <w:uiPriority w:val="99"/>
    <w:semiHidden/>
    <w:unhideWhenUsed/>
    <w:rsid w:val="00C72C7B"/>
    <w:pPr>
      <w:spacing w:before="100" w:beforeAutospacing="1" w:after="100" w:afterAutospacing="1" w:line="240" w:lineRule="auto"/>
      <w:jc w:val="left"/>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16584">
      <w:bodyDiv w:val="1"/>
      <w:marLeft w:val="0"/>
      <w:marRight w:val="0"/>
      <w:marTop w:val="0"/>
      <w:marBottom w:val="0"/>
      <w:divBdr>
        <w:top w:val="none" w:sz="0" w:space="0" w:color="auto"/>
        <w:left w:val="none" w:sz="0" w:space="0" w:color="auto"/>
        <w:bottom w:val="none" w:sz="0" w:space="0" w:color="auto"/>
        <w:right w:val="none" w:sz="0" w:space="0" w:color="auto"/>
      </w:divBdr>
      <w:divsChild>
        <w:div w:id="1283615531">
          <w:marLeft w:val="0"/>
          <w:marRight w:val="0"/>
          <w:marTop w:val="0"/>
          <w:marBottom w:val="0"/>
          <w:divBdr>
            <w:top w:val="none" w:sz="0" w:space="0" w:color="auto"/>
            <w:left w:val="none" w:sz="0" w:space="0" w:color="auto"/>
            <w:bottom w:val="none" w:sz="0" w:space="0" w:color="auto"/>
            <w:right w:val="none" w:sz="0" w:space="0" w:color="auto"/>
          </w:divBdr>
          <w:divsChild>
            <w:div w:id="1864249573">
              <w:marLeft w:val="0"/>
              <w:marRight w:val="0"/>
              <w:marTop w:val="0"/>
              <w:marBottom w:val="0"/>
              <w:divBdr>
                <w:top w:val="none" w:sz="0" w:space="0" w:color="auto"/>
                <w:left w:val="none" w:sz="0" w:space="0" w:color="auto"/>
                <w:bottom w:val="none" w:sz="0" w:space="0" w:color="auto"/>
                <w:right w:val="none" w:sz="0" w:space="0" w:color="auto"/>
              </w:divBdr>
              <w:divsChild>
                <w:div w:id="2779256">
                  <w:marLeft w:val="-225"/>
                  <w:marRight w:val="-225"/>
                  <w:marTop w:val="0"/>
                  <w:marBottom w:val="0"/>
                  <w:divBdr>
                    <w:top w:val="none" w:sz="0" w:space="0" w:color="auto"/>
                    <w:left w:val="none" w:sz="0" w:space="0" w:color="auto"/>
                    <w:bottom w:val="none" w:sz="0" w:space="0" w:color="auto"/>
                    <w:right w:val="none" w:sz="0" w:space="0" w:color="auto"/>
                  </w:divBdr>
                  <w:divsChild>
                    <w:div w:id="174182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89990">
      <w:bodyDiv w:val="1"/>
      <w:marLeft w:val="0"/>
      <w:marRight w:val="0"/>
      <w:marTop w:val="0"/>
      <w:marBottom w:val="0"/>
      <w:divBdr>
        <w:top w:val="none" w:sz="0" w:space="0" w:color="auto"/>
        <w:left w:val="none" w:sz="0" w:space="0" w:color="auto"/>
        <w:bottom w:val="none" w:sz="0" w:space="0" w:color="auto"/>
        <w:right w:val="none" w:sz="0" w:space="0" w:color="auto"/>
      </w:divBdr>
    </w:div>
    <w:div w:id="263922472">
      <w:bodyDiv w:val="1"/>
      <w:marLeft w:val="0"/>
      <w:marRight w:val="0"/>
      <w:marTop w:val="0"/>
      <w:marBottom w:val="0"/>
      <w:divBdr>
        <w:top w:val="none" w:sz="0" w:space="0" w:color="auto"/>
        <w:left w:val="none" w:sz="0" w:space="0" w:color="auto"/>
        <w:bottom w:val="none" w:sz="0" w:space="0" w:color="auto"/>
        <w:right w:val="none" w:sz="0" w:space="0" w:color="auto"/>
      </w:divBdr>
      <w:divsChild>
        <w:div w:id="2021542956">
          <w:marLeft w:val="1166"/>
          <w:marRight w:val="0"/>
          <w:marTop w:val="72"/>
          <w:marBottom w:val="0"/>
          <w:divBdr>
            <w:top w:val="none" w:sz="0" w:space="0" w:color="auto"/>
            <w:left w:val="none" w:sz="0" w:space="0" w:color="auto"/>
            <w:bottom w:val="none" w:sz="0" w:space="0" w:color="auto"/>
            <w:right w:val="none" w:sz="0" w:space="0" w:color="auto"/>
          </w:divBdr>
        </w:div>
        <w:div w:id="1089471765">
          <w:marLeft w:val="1166"/>
          <w:marRight w:val="0"/>
          <w:marTop w:val="72"/>
          <w:marBottom w:val="0"/>
          <w:divBdr>
            <w:top w:val="none" w:sz="0" w:space="0" w:color="auto"/>
            <w:left w:val="none" w:sz="0" w:space="0" w:color="auto"/>
            <w:bottom w:val="none" w:sz="0" w:space="0" w:color="auto"/>
            <w:right w:val="none" w:sz="0" w:space="0" w:color="auto"/>
          </w:divBdr>
        </w:div>
      </w:divsChild>
    </w:div>
    <w:div w:id="476387160">
      <w:bodyDiv w:val="1"/>
      <w:marLeft w:val="0"/>
      <w:marRight w:val="0"/>
      <w:marTop w:val="0"/>
      <w:marBottom w:val="0"/>
      <w:divBdr>
        <w:top w:val="none" w:sz="0" w:space="0" w:color="auto"/>
        <w:left w:val="none" w:sz="0" w:space="0" w:color="auto"/>
        <w:bottom w:val="none" w:sz="0" w:space="0" w:color="auto"/>
        <w:right w:val="none" w:sz="0" w:space="0" w:color="auto"/>
      </w:divBdr>
    </w:div>
    <w:div w:id="649946206">
      <w:bodyDiv w:val="1"/>
      <w:marLeft w:val="0"/>
      <w:marRight w:val="0"/>
      <w:marTop w:val="0"/>
      <w:marBottom w:val="0"/>
      <w:divBdr>
        <w:top w:val="none" w:sz="0" w:space="0" w:color="auto"/>
        <w:left w:val="none" w:sz="0" w:space="0" w:color="auto"/>
        <w:bottom w:val="none" w:sz="0" w:space="0" w:color="auto"/>
        <w:right w:val="none" w:sz="0" w:space="0" w:color="auto"/>
      </w:divBdr>
    </w:div>
    <w:div w:id="773332319">
      <w:bodyDiv w:val="1"/>
      <w:marLeft w:val="0"/>
      <w:marRight w:val="0"/>
      <w:marTop w:val="0"/>
      <w:marBottom w:val="0"/>
      <w:divBdr>
        <w:top w:val="none" w:sz="0" w:space="0" w:color="auto"/>
        <w:left w:val="none" w:sz="0" w:space="0" w:color="auto"/>
        <w:bottom w:val="none" w:sz="0" w:space="0" w:color="auto"/>
        <w:right w:val="none" w:sz="0" w:space="0" w:color="auto"/>
      </w:divBdr>
      <w:divsChild>
        <w:div w:id="1536969730">
          <w:marLeft w:val="0"/>
          <w:marRight w:val="0"/>
          <w:marTop w:val="0"/>
          <w:marBottom w:val="0"/>
          <w:divBdr>
            <w:top w:val="none" w:sz="0" w:space="0" w:color="auto"/>
            <w:left w:val="none" w:sz="0" w:space="0" w:color="auto"/>
            <w:bottom w:val="none" w:sz="0" w:space="0" w:color="auto"/>
            <w:right w:val="none" w:sz="0" w:space="0" w:color="auto"/>
          </w:divBdr>
          <w:divsChild>
            <w:div w:id="1329288821">
              <w:marLeft w:val="0"/>
              <w:marRight w:val="0"/>
              <w:marTop w:val="0"/>
              <w:marBottom w:val="0"/>
              <w:divBdr>
                <w:top w:val="none" w:sz="0" w:space="0" w:color="auto"/>
                <w:left w:val="none" w:sz="0" w:space="0" w:color="auto"/>
                <w:bottom w:val="none" w:sz="0" w:space="0" w:color="auto"/>
                <w:right w:val="none" w:sz="0" w:space="0" w:color="auto"/>
              </w:divBdr>
              <w:divsChild>
                <w:div w:id="2018847539">
                  <w:marLeft w:val="0"/>
                  <w:marRight w:val="0"/>
                  <w:marTop w:val="0"/>
                  <w:marBottom w:val="0"/>
                  <w:divBdr>
                    <w:top w:val="none" w:sz="0" w:space="0" w:color="auto"/>
                    <w:left w:val="none" w:sz="0" w:space="0" w:color="auto"/>
                    <w:bottom w:val="none" w:sz="0" w:space="0" w:color="auto"/>
                    <w:right w:val="none" w:sz="0" w:space="0" w:color="auto"/>
                  </w:divBdr>
                  <w:divsChild>
                    <w:div w:id="170428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868849">
      <w:bodyDiv w:val="1"/>
      <w:marLeft w:val="0"/>
      <w:marRight w:val="0"/>
      <w:marTop w:val="0"/>
      <w:marBottom w:val="0"/>
      <w:divBdr>
        <w:top w:val="none" w:sz="0" w:space="0" w:color="auto"/>
        <w:left w:val="none" w:sz="0" w:space="0" w:color="auto"/>
        <w:bottom w:val="none" w:sz="0" w:space="0" w:color="auto"/>
        <w:right w:val="none" w:sz="0" w:space="0" w:color="auto"/>
      </w:divBdr>
      <w:divsChild>
        <w:div w:id="213857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947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93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xprogroup.com/media/74937/SPE-175075-MS-Abstract.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xprogroup.com/media/74913/SPE-102547-Abstract.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xprogroup.com/media/74931/SPE-108435-Abstract.pdf" TargetMode="External"/><Relationship Id="rId4" Type="http://schemas.openxmlformats.org/officeDocument/2006/relationships/settings" Target="settings.xml"/><Relationship Id="rId9" Type="http://schemas.openxmlformats.org/officeDocument/2006/relationships/hyperlink" Target="http://www.ogic.co.uk/well-integrity-tool-worksho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3098</Words>
  <Characters>17662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BP International Ltd</Company>
  <LinksUpToDate>false</LinksUpToDate>
  <CharactersWithSpaces>20719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Dressler, Don P (Contractor)</dc:creator>
  <cp:lastModifiedBy>John Curley</cp:lastModifiedBy>
  <cp:revision>3</cp:revision>
  <dcterms:created xsi:type="dcterms:W3CDTF">2015-11-11T14:24:00Z</dcterms:created>
  <dcterms:modified xsi:type="dcterms:W3CDTF">2015-11-16T15:24:00Z</dcterms:modified>
</cp:coreProperties>
</file>